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5FC" w:rsidRPr="00155E5A" w:rsidRDefault="009425FC" w:rsidP="009425FC">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#90</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Pr>
          <w:rFonts w:ascii="Arial" w:hAnsi="Arial" w:cs="Arial"/>
          <w:b/>
          <w:bCs/>
          <w:sz w:val="24"/>
          <w:lang w:eastAsia="ja-JP"/>
        </w:rPr>
        <w:t>1</w:t>
      </w:r>
      <w:r w:rsidR="0041799F">
        <w:rPr>
          <w:rFonts w:ascii="Arial" w:hAnsi="Arial" w:cs="Arial"/>
          <w:b/>
          <w:bCs/>
          <w:sz w:val="24"/>
          <w:lang w:eastAsia="ja-JP"/>
        </w:rPr>
        <w:t>4003</w:t>
      </w:r>
    </w:p>
    <w:p w:rsidR="009425FC" w:rsidRPr="00155E5A" w:rsidRDefault="009425FC" w:rsidP="009425FC">
      <w:pPr>
        <w:tabs>
          <w:tab w:val="center" w:pos="4536"/>
          <w:tab w:val="right" w:pos="9072"/>
        </w:tabs>
        <w:rPr>
          <w:rFonts w:ascii="Arial" w:hAnsi="Arial" w:cs="Arial"/>
          <w:b/>
          <w:bCs/>
          <w:sz w:val="24"/>
          <w:lang w:eastAsia="ja-JP"/>
        </w:rPr>
      </w:pPr>
      <w:r>
        <w:rPr>
          <w:rFonts w:ascii="Arial" w:hAnsi="Arial" w:cs="Arial"/>
          <w:b/>
          <w:bCs/>
          <w:sz w:val="24"/>
          <w:lang w:eastAsia="ja-JP"/>
        </w:rPr>
        <w:t>Prague</w:t>
      </w:r>
      <w:r w:rsidRPr="00155E5A">
        <w:rPr>
          <w:rFonts w:ascii="Arial" w:hAnsi="Arial" w:cs="Arial"/>
          <w:b/>
          <w:bCs/>
          <w:sz w:val="24"/>
        </w:rPr>
        <w:t xml:space="preserve">, </w:t>
      </w:r>
      <w:r>
        <w:rPr>
          <w:rFonts w:ascii="Arial" w:hAnsi="Arial" w:cs="Arial"/>
          <w:b/>
          <w:bCs/>
          <w:sz w:val="24"/>
        </w:rPr>
        <w:t xml:space="preserve">P.R. </w:t>
      </w:r>
      <w:proofErr w:type="spellStart"/>
      <w:r>
        <w:rPr>
          <w:rFonts w:ascii="Arial" w:hAnsi="Arial" w:cs="Arial"/>
          <w:b/>
          <w:bCs/>
          <w:sz w:val="24"/>
        </w:rPr>
        <w:t>Czechia</w:t>
      </w:r>
      <w:proofErr w:type="spellEnd"/>
      <w:r w:rsidRPr="00155E5A">
        <w:rPr>
          <w:rFonts w:ascii="Arial" w:hAnsi="Arial" w:cs="Arial"/>
          <w:b/>
          <w:bCs/>
          <w:sz w:val="24"/>
        </w:rPr>
        <w:t xml:space="preserve">, </w:t>
      </w:r>
      <w:r>
        <w:rPr>
          <w:rFonts w:ascii="Arial" w:hAnsi="Arial" w:cs="Arial"/>
          <w:b/>
          <w:bCs/>
          <w:sz w:val="24"/>
          <w:lang w:eastAsia="ja-JP"/>
        </w:rPr>
        <w:t>21</w:t>
      </w:r>
      <w:r>
        <w:rPr>
          <w:rFonts w:ascii="Arial" w:hAnsi="Arial" w:cs="Arial"/>
          <w:b/>
          <w:bCs/>
          <w:sz w:val="24"/>
          <w:vertAlign w:val="superscript"/>
        </w:rPr>
        <w:t>th</w:t>
      </w:r>
      <w:r w:rsidRPr="00155E5A">
        <w:rPr>
          <w:rFonts w:ascii="Arial" w:hAnsi="Arial" w:cs="Arial" w:hint="eastAsia"/>
          <w:b/>
          <w:bCs/>
          <w:sz w:val="24"/>
        </w:rPr>
        <w:t xml:space="preserve"> </w:t>
      </w:r>
      <w:r w:rsidRPr="00155E5A">
        <w:rPr>
          <w:rFonts w:ascii="Arial" w:hAnsi="Arial" w:cs="Arial"/>
          <w:b/>
          <w:bCs/>
          <w:sz w:val="24"/>
        </w:rPr>
        <w:t xml:space="preserve">- </w:t>
      </w:r>
      <w:r>
        <w:rPr>
          <w:rFonts w:ascii="Arial" w:hAnsi="Arial" w:cs="Arial"/>
          <w:b/>
          <w:bCs/>
          <w:sz w:val="24"/>
          <w:lang w:eastAsia="ja-JP"/>
        </w:rPr>
        <w:t>25</w:t>
      </w:r>
      <w:r w:rsidRPr="00155E5A">
        <w:rPr>
          <w:rFonts w:ascii="Arial" w:hAnsi="Arial" w:cs="Arial"/>
          <w:b/>
          <w:bCs/>
          <w:sz w:val="24"/>
          <w:vertAlign w:val="superscript"/>
        </w:rPr>
        <w:t>th</w:t>
      </w:r>
      <w:r w:rsidRPr="00155E5A">
        <w:rPr>
          <w:rFonts w:ascii="Arial" w:hAnsi="Arial" w:cs="Arial"/>
          <w:b/>
          <w:bCs/>
          <w:sz w:val="24"/>
        </w:rPr>
        <w:t xml:space="preserve"> </w:t>
      </w:r>
      <w:r>
        <w:rPr>
          <w:rFonts w:ascii="Arial" w:hAnsi="Arial" w:cs="Arial"/>
          <w:b/>
          <w:bCs/>
          <w:sz w:val="24"/>
          <w:lang w:eastAsia="ja-JP"/>
        </w:rPr>
        <w:t>August</w:t>
      </w:r>
      <w:r w:rsidRPr="00155E5A">
        <w:rPr>
          <w:rFonts w:ascii="Arial" w:hAnsi="Arial" w:cs="Arial"/>
          <w:b/>
          <w:bCs/>
          <w:sz w:val="24"/>
        </w:rPr>
        <w:t xml:space="preserve"> 201</w:t>
      </w:r>
      <w:r w:rsidRPr="00155E5A">
        <w:rPr>
          <w:rFonts w:ascii="Arial" w:hAnsi="Arial" w:cs="Arial" w:hint="eastAsia"/>
          <w:b/>
          <w:bCs/>
          <w:sz w:val="24"/>
          <w:lang w:eastAsia="ja-JP"/>
        </w:rPr>
        <w:t>7</w:t>
      </w:r>
    </w:p>
    <w:p w:rsidR="00CD3DD4" w:rsidRPr="00253327" w:rsidRDefault="00CD3DD4" w:rsidP="00CD3DD4">
      <w:pPr>
        <w:widowControl w:val="0"/>
        <w:spacing w:after="0"/>
        <w:jc w:val="center"/>
        <w:rPr>
          <w:rFonts w:ascii="Arial" w:hAnsi="Arial"/>
          <w:b/>
          <w:i/>
          <w:sz w:val="18"/>
        </w:rPr>
      </w:pPr>
    </w:p>
    <w:p w:rsidR="00CD3DD4" w:rsidRPr="00253327" w:rsidRDefault="00CD3DD4" w:rsidP="00CD3DD4">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9425FC">
        <w:rPr>
          <w:rFonts w:ascii="Arial" w:hAnsi="Arial"/>
          <w:b/>
          <w:sz w:val="24"/>
          <w:lang w:val="en-US"/>
        </w:rPr>
        <w:t>5</w:t>
      </w:r>
      <w:r w:rsidR="00607BB8">
        <w:rPr>
          <w:rFonts w:ascii="Arial" w:hAnsi="Arial"/>
          <w:b/>
          <w:sz w:val="24"/>
          <w:lang w:val="en-US"/>
        </w:rPr>
        <w:t>.2.2.2</w:t>
      </w:r>
    </w:p>
    <w:p w:rsidR="00FF59F1" w:rsidRPr="009B3356" w:rsidRDefault="00FF59F1" w:rsidP="00FF59F1">
      <w:pPr>
        <w:tabs>
          <w:tab w:val="left" w:pos="1985"/>
        </w:tabs>
        <w:rPr>
          <w:rFonts w:ascii="Arial" w:hAnsi="Arial"/>
          <w:b/>
          <w:sz w:val="24"/>
          <w:lang w:val="en-US"/>
        </w:rPr>
      </w:pPr>
      <w:r w:rsidRPr="009B3356">
        <w:rPr>
          <w:rFonts w:ascii="Arial" w:hAnsi="Arial"/>
          <w:b/>
          <w:sz w:val="24"/>
          <w:lang w:val="en-US"/>
        </w:rPr>
        <w:t xml:space="preserve">Source: </w:t>
      </w:r>
      <w:r w:rsidRPr="009B3356">
        <w:rPr>
          <w:rFonts w:ascii="Arial" w:hAnsi="Arial"/>
          <w:b/>
          <w:sz w:val="24"/>
          <w:lang w:val="en-US"/>
        </w:rPr>
        <w:tab/>
      </w:r>
      <w:proofErr w:type="spellStart"/>
      <w:r w:rsidRPr="009B3356">
        <w:rPr>
          <w:rFonts w:ascii="Arial" w:hAnsi="Arial"/>
          <w:b/>
          <w:sz w:val="24"/>
          <w:lang w:val="en-US"/>
        </w:rPr>
        <w:t>Sequans</w:t>
      </w:r>
      <w:proofErr w:type="spellEnd"/>
      <w:r w:rsidRPr="009B3356">
        <w:rPr>
          <w:rFonts w:ascii="Arial" w:hAnsi="Arial"/>
          <w:b/>
          <w:sz w:val="24"/>
          <w:lang w:val="en-US"/>
        </w:rPr>
        <w:t xml:space="preserve">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B033B4" w:rsidRPr="00B033B4">
        <w:rPr>
          <w:rFonts w:ascii="Arial" w:hAnsi="Arial"/>
          <w:b/>
          <w:sz w:val="24"/>
          <w:lang w:val="en-US"/>
        </w:rPr>
        <w:t xml:space="preserve">On </w:t>
      </w:r>
      <w:r w:rsidR="009425FC">
        <w:rPr>
          <w:rFonts w:ascii="Arial" w:hAnsi="Arial"/>
          <w:b/>
          <w:sz w:val="24"/>
          <w:lang w:val="en-US"/>
        </w:rPr>
        <w:t>multiple</w:t>
      </w:r>
      <w:r w:rsidR="00B033B4" w:rsidRPr="00B033B4">
        <w:rPr>
          <w:rFonts w:ascii="Arial" w:hAnsi="Arial"/>
          <w:b/>
          <w:sz w:val="24"/>
          <w:lang w:val="en-US"/>
        </w:rPr>
        <w:t xml:space="preserve"> starting </w:t>
      </w:r>
      <w:r w:rsidR="003607D0">
        <w:rPr>
          <w:rFonts w:ascii="Arial" w:hAnsi="Arial"/>
          <w:b/>
          <w:sz w:val="24"/>
          <w:lang w:val="en-US"/>
        </w:rPr>
        <w:t xml:space="preserve">and ending </w:t>
      </w:r>
      <w:r w:rsidR="009425FC">
        <w:rPr>
          <w:rFonts w:ascii="Arial" w:hAnsi="Arial"/>
          <w:b/>
          <w:sz w:val="24"/>
          <w:lang w:val="en-US"/>
        </w:rPr>
        <w:t>positions</w:t>
      </w:r>
      <w:r w:rsidR="00B033B4" w:rsidRPr="00B033B4">
        <w:rPr>
          <w:rFonts w:ascii="Arial" w:hAnsi="Arial"/>
          <w:b/>
          <w:sz w:val="24"/>
          <w:lang w:val="en-US"/>
        </w:rPr>
        <w:t xml:space="preserve"> in LAA UL </w:t>
      </w:r>
      <w:proofErr w:type="spellStart"/>
      <w:r w:rsidR="00B033B4" w:rsidRPr="00B033B4">
        <w:rPr>
          <w:rFonts w:ascii="Arial" w:hAnsi="Arial"/>
          <w:b/>
          <w:sz w:val="24"/>
          <w:lang w:val="en-US"/>
        </w:rPr>
        <w:t>subframe</w:t>
      </w:r>
      <w:proofErr w:type="spellEnd"/>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9B3356">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607BB8" w:rsidRDefault="009425FC" w:rsidP="00A83E89">
      <w:pPr>
        <w:spacing w:after="60"/>
        <w:jc w:val="both"/>
        <w:rPr>
          <w:lang w:val="en-US"/>
        </w:rPr>
      </w:pPr>
      <w:r>
        <w:rPr>
          <w:lang w:val="en-US"/>
        </w:rPr>
        <w:t>In RAN1#89</w:t>
      </w:r>
      <w:r w:rsidR="00607BB8">
        <w:rPr>
          <w:lang w:val="en-US"/>
        </w:rPr>
        <w:t xml:space="preserve"> meeting [</w:t>
      </w:r>
      <w:r>
        <w:rPr>
          <w:lang w:val="en-US"/>
        </w:rPr>
        <w:t>1</w:t>
      </w:r>
      <w:r w:rsidR="00607BB8">
        <w:rPr>
          <w:lang w:val="en-US"/>
        </w:rPr>
        <w:t>], the following agreements were made regarding the UL case:</w:t>
      </w:r>
    </w:p>
    <w:p w:rsidR="00607BB8" w:rsidRPr="00607BB8" w:rsidRDefault="00607BB8" w:rsidP="00607BB8">
      <w:pPr>
        <w:spacing w:after="0"/>
        <w:ind w:left="1440" w:hanging="1440"/>
        <w:rPr>
          <w:i/>
          <w:iCs/>
          <w:szCs w:val="22"/>
          <w:lang w:eastAsia="ja-JP"/>
        </w:rPr>
      </w:pPr>
      <w:r w:rsidRPr="00607BB8">
        <w:rPr>
          <w:i/>
          <w:iCs/>
          <w:szCs w:val="22"/>
          <w:highlight w:val="green"/>
          <w:lang w:eastAsia="ja-JP"/>
        </w:rPr>
        <w:t>Agreemen</w:t>
      </w:r>
      <w:r w:rsidR="003607D0">
        <w:rPr>
          <w:i/>
          <w:iCs/>
          <w:szCs w:val="22"/>
          <w:highlight w:val="green"/>
          <w:lang w:eastAsia="ja-JP"/>
        </w:rPr>
        <w:t>ts:</w:t>
      </w:r>
    </w:p>
    <w:p w:rsidR="003607D0" w:rsidRPr="003607D0" w:rsidRDefault="003607D0" w:rsidP="003607D0">
      <w:pPr>
        <w:pStyle w:val="ListParagraph"/>
        <w:numPr>
          <w:ilvl w:val="0"/>
          <w:numId w:val="28"/>
        </w:numPr>
        <w:spacing w:after="0"/>
        <w:rPr>
          <w:i/>
          <w:iCs/>
          <w:szCs w:val="22"/>
          <w:lang w:eastAsia="ja-JP"/>
        </w:rPr>
      </w:pPr>
      <w:r w:rsidRPr="003607D0">
        <w:rPr>
          <w:i/>
          <w:iCs/>
          <w:szCs w:val="22"/>
          <w:lang w:eastAsia="ja-JP"/>
        </w:rPr>
        <w:t>UL partial subframe transmission starting at symbol #7 is supported with both following modes  Mode 1 and Mode 2</w:t>
      </w:r>
    </w:p>
    <w:p w:rsidR="003607D0" w:rsidRPr="003607D0" w:rsidRDefault="003607D0" w:rsidP="003607D0">
      <w:pPr>
        <w:pStyle w:val="ListParagraph"/>
        <w:numPr>
          <w:ilvl w:val="0"/>
          <w:numId w:val="28"/>
        </w:numPr>
        <w:spacing w:after="0"/>
        <w:rPr>
          <w:i/>
          <w:iCs/>
          <w:szCs w:val="22"/>
          <w:lang w:eastAsia="ja-JP"/>
        </w:rPr>
      </w:pPr>
      <w:r w:rsidRPr="003607D0">
        <w:rPr>
          <w:i/>
          <w:iCs/>
          <w:szCs w:val="22"/>
          <w:lang w:eastAsia="ja-JP"/>
        </w:rPr>
        <w:t>Mode 1. The UE may start at a Rel-14 starting point or at symbol #7 depending on e.g. the outcome of LBT</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 xml:space="preserve">The TBS </w:t>
      </w:r>
      <w:bookmarkStart w:id="0" w:name="_GoBack"/>
      <w:bookmarkEnd w:id="0"/>
      <w:r w:rsidRPr="003607D0">
        <w:rPr>
          <w:i/>
          <w:iCs/>
          <w:szCs w:val="22"/>
          <w:lang w:eastAsia="ja-JP"/>
        </w:rPr>
        <w:t>is determined as for the full subframe regardless of the starting point (i.e. no TBS scaling)</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FFS: channel access within shared COT</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FFS: how to indicate to which UL subframes this applies</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FFS: UCI mapping, if supported</w:t>
      </w:r>
    </w:p>
    <w:p w:rsidR="003607D0" w:rsidRDefault="003607D0" w:rsidP="003607D0">
      <w:pPr>
        <w:pStyle w:val="ListParagraph"/>
        <w:numPr>
          <w:ilvl w:val="0"/>
          <w:numId w:val="28"/>
        </w:numPr>
        <w:spacing w:after="0"/>
        <w:rPr>
          <w:i/>
          <w:iCs/>
          <w:szCs w:val="22"/>
          <w:lang w:eastAsia="ja-JP"/>
        </w:rPr>
      </w:pPr>
      <w:r w:rsidRPr="003607D0">
        <w:rPr>
          <w:i/>
          <w:iCs/>
          <w:szCs w:val="22"/>
          <w:lang w:eastAsia="ja-JP"/>
        </w:rPr>
        <w:t>Mode 2. The UL grant indicates starting position at number #7</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 xml:space="preserve">FFS: additional starting points between symbols #7 and #8 </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The TB(s) is rate matched into the second slot</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TBS Scaling is used similarly as in FS2</w:t>
      </w:r>
    </w:p>
    <w:p w:rsidR="003607D0" w:rsidRDefault="003607D0" w:rsidP="003607D0">
      <w:pPr>
        <w:pStyle w:val="ListParagraph"/>
        <w:numPr>
          <w:ilvl w:val="1"/>
          <w:numId w:val="28"/>
        </w:numPr>
        <w:spacing w:after="0"/>
        <w:rPr>
          <w:i/>
          <w:iCs/>
          <w:szCs w:val="22"/>
          <w:lang w:eastAsia="ja-JP"/>
        </w:rPr>
      </w:pPr>
      <w:r w:rsidRPr="003607D0">
        <w:rPr>
          <w:i/>
          <w:iCs/>
          <w:szCs w:val="22"/>
          <w:lang w:eastAsia="ja-JP"/>
        </w:rPr>
        <w:t xml:space="preserve">FFS: TBS scaling details  </w:t>
      </w:r>
    </w:p>
    <w:p w:rsidR="003607D0" w:rsidRPr="003607D0" w:rsidRDefault="003607D0" w:rsidP="003607D0">
      <w:pPr>
        <w:pStyle w:val="ListParagraph"/>
        <w:numPr>
          <w:ilvl w:val="1"/>
          <w:numId w:val="28"/>
        </w:numPr>
        <w:spacing w:after="0"/>
        <w:rPr>
          <w:i/>
          <w:iCs/>
          <w:szCs w:val="22"/>
          <w:lang w:eastAsia="ja-JP"/>
        </w:rPr>
      </w:pPr>
      <w:r w:rsidRPr="003607D0">
        <w:rPr>
          <w:i/>
          <w:iCs/>
          <w:szCs w:val="22"/>
          <w:lang w:eastAsia="ja-JP"/>
        </w:rPr>
        <w:t>FFS: UCI mapping, if supported</w:t>
      </w:r>
    </w:p>
    <w:p w:rsidR="003607D0" w:rsidRPr="003607D0" w:rsidRDefault="003607D0" w:rsidP="003607D0">
      <w:pPr>
        <w:spacing w:after="0"/>
        <w:ind w:left="1440" w:hanging="1440"/>
        <w:rPr>
          <w:i/>
          <w:iCs/>
          <w:szCs w:val="22"/>
          <w:lang w:eastAsia="ja-JP"/>
        </w:rPr>
      </w:pPr>
    </w:p>
    <w:p w:rsidR="00607BB8" w:rsidRDefault="00607BB8" w:rsidP="00607BB8">
      <w:pPr>
        <w:spacing w:after="0"/>
        <w:ind w:left="1440" w:hanging="1440"/>
        <w:rPr>
          <w:i/>
          <w:iCs/>
          <w:szCs w:val="22"/>
          <w:lang w:eastAsia="ja-JP"/>
        </w:rPr>
      </w:pPr>
      <w:r w:rsidRPr="00607BB8">
        <w:rPr>
          <w:i/>
          <w:iCs/>
          <w:szCs w:val="22"/>
          <w:highlight w:val="green"/>
          <w:lang w:eastAsia="ja-JP"/>
        </w:rPr>
        <w:t>Agreement</w:t>
      </w:r>
      <w:r w:rsidRPr="00607BB8">
        <w:rPr>
          <w:i/>
          <w:iCs/>
          <w:szCs w:val="22"/>
          <w:lang w:eastAsia="ja-JP"/>
        </w:rPr>
        <w:t>:</w:t>
      </w:r>
      <w:r w:rsidR="003607D0" w:rsidRPr="003607D0">
        <w:rPr>
          <w:i/>
          <w:iCs/>
          <w:szCs w:val="22"/>
          <w:lang w:eastAsia="ja-JP"/>
        </w:rPr>
        <w:t xml:space="preserve"> For Mode 1:</w:t>
      </w:r>
    </w:p>
    <w:p w:rsidR="003607D0" w:rsidRDefault="003607D0" w:rsidP="003607D0">
      <w:pPr>
        <w:pStyle w:val="ListParagraph"/>
        <w:numPr>
          <w:ilvl w:val="0"/>
          <w:numId w:val="29"/>
        </w:numPr>
        <w:spacing w:after="0"/>
        <w:rPr>
          <w:i/>
          <w:iCs/>
          <w:szCs w:val="22"/>
          <w:lang w:eastAsia="ja-JP"/>
        </w:rPr>
      </w:pPr>
      <w:r w:rsidRPr="003607D0">
        <w:rPr>
          <w:i/>
          <w:iCs/>
          <w:szCs w:val="22"/>
          <w:lang w:eastAsia="ja-JP"/>
        </w:rPr>
        <w:t>When transmission starts at symbol #7, the first slot of a subframe is punctured</w:t>
      </w:r>
    </w:p>
    <w:p w:rsidR="003607D0" w:rsidRPr="003607D0" w:rsidRDefault="003607D0" w:rsidP="003607D0">
      <w:pPr>
        <w:pStyle w:val="ListParagraph"/>
        <w:numPr>
          <w:ilvl w:val="0"/>
          <w:numId w:val="29"/>
        </w:numPr>
        <w:spacing w:after="0"/>
        <w:rPr>
          <w:i/>
          <w:iCs/>
          <w:szCs w:val="22"/>
          <w:lang w:eastAsia="ja-JP"/>
        </w:rPr>
      </w:pPr>
      <w:r w:rsidRPr="003607D0">
        <w:rPr>
          <w:i/>
          <w:iCs/>
          <w:szCs w:val="22"/>
          <w:lang w:eastAsia="ja-JP"/>
        </w:rPr>
        <w:t>FFS: new MCS table and when that would be applicable</w:t>
      </w:r>
    </w:p>
    <w:p w:rsidR="003607D0" w:rsidRPr="003607D0" w:rsidRDefault="003607D0" w:rsidP="003607D0">
      <w:pPr>
        <w:spacing w:after="0"/>
        <w:ind w:left="1440" w:hanging="1440"/>
        <w:rPr>
          <w:i/>
          <w:iCs/>
          <w:szCs w:val="22"/>
          <w:lang w:eastAsia="ja-JP"/>
        </w:rPr>
      </w:pPr>
    </w:p>
    <w:p w:rsidR="003607D0" w:rsidRPr="00607BB8" w:rsidRDefault="003607D0" w:rsidP="003607D0">
      <w:pPr>
        <w:spacing w:after="0"/>
        <w:ind w:left="1440" w:hanging="1440"/>
        <w:rPr>
          <w:i/>
          <w:iCs/>
          <w:szCs w:val="22"/>
          <w:lang w:eastAsia="ja-JP"/>
        </w:rPr>
      </w:pPr>
      <w:r w:rsidRPr="00607BB8">
        <w:rPr>
          <w:i/>
          <w:iCs/>
          <w:szCs w:val="22"/>
          <w:highlight w:val="green"/>
          <w:lang w:eastAsia="ja-JP"/>
        </w:rPr>
        <w:t>Agreemen</w:t>
      </w:r>
      <w:r>
        <w:rPr>
          <w:i/>
          <w:iCs/>
          <w:szCs w:val="22"/>
          <w:highlight w:val="green"/>
          <w:lang w:eastAsia="ja-JP"/>
        </w:rPr>
        <w:t>ts:</w:t>
      </w:r>
    </w:p>
    <w:p w:rsidR="003607D0" w:rsidRDefault="003607D0" w:rsidP="003607D0">
      <w:pPr>
        <w:pStyle w:val="ListParagraph"/>
        <w:numPr>
          <w:ilvl w:val="0"/>
          <w:numId w:val="30"/>
        </w:numPr>
        <w:spacing w:after="0"/>
        <w:rPr>
          <w:i/>
          <w:iCs/>
          <w:szCs w:val="22"/>
          <w:lang w:eastAsia="ja-JP"/>
        </w:rPr>
      </w:pPr>
      <w:r w:rsidRPr="003607D0">
        <w:rPr>
          <w:i/>
          <w:iCs/>
          <w:szCs w:val="22"/>
          <w:lang w:eastAsia="ja-JP"/>
        </w:rPr>
        <w:t>UL partial subframe transmission ending in the end of symbol #6 is supported (in addition to #12 and #13 already supported)</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 xml:space="preserve">FFS: #3 and #10 </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The ending position is indicated with the UL grant</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The TB(s) is rate matched into the allocated symbols</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TBS Scaling is used similarly as in FS2</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 xml:space="preserve">FFS: TBS scaling details  </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FFS: UCI mapping, if supported</w:t>
      </w:r>
    </w:p>
    <w:p w:rsidR="003607D0" w:rsidRDefault="003607D0" w:rsidP="003607D0">
      <w:pPr>
        <w:pStyle w:val="ListParagraph"/>
        <w:numPr>
          <w:ilvl w:val="1"/>
          <w:numId w:val="30"/>
        </w:numPr>
        <w:spacing w:after="0"/>
        <w:rPr>
          <w:i/>
          <w:iCs/>
          <w:szCs w:val="22"/>
          <w:lang w:eastAsia="ja-JP"/>
        </w:rPr>
      </w:pPr>
      <w:r w:rsidRPr="003607D0">
        <w:rPr>
          <w:i/>
          <w:iCs/>
          <w:szCs w:val="22"/>
          <w:lang w:eastAsia="ja-JP"/>
        </w:rPr>
        <w:t>FFS: whether the starting symbols is always #0 or as in Rel-14</w:t>
      </w:r>
    </w:p>
    <w:p w:rsidR="003607D0" w:rsidRPr="003607D0" w:rsidRDefault="003607D0" w:rsidP="003607D0">
      <w:pPr>
        <w:pStyle w:val="ListParagraph"/>
        <w:numPr>
          <w:ilvl w:val="1"/>
          <w:numId w:val="30"/>
        </w:numPr>
        <w:spacing w:after="0"/>
        <w:rPr>
          <w:i/>
          <w:iCs/>
          <w:szCs w:val="22"/>
          <w:lang w:eastAsia="ja-JP"/>
        </w:rPr>
      </w:pPr>
      <w:r w:rsidRPr="003607D0">
        <w:rPr>
          <w:i/>
          <w:iCs/>
          <w:szCs w:val="22"/>
          <w:lang w:eastAsia="ja-JP"/>
        </w:rPr>
        <w:t>SRS transmission is not supported in these cases</w:t>
      </w:r>
    </w:p>
    <w:p w:rsidR="00607BB8" w:rsidRPr="00721DDF" w:rsidRDefault="00607BB8" w:rsidP="00A83E89">
      <w:pPr>
        <w:spacing w:after="60"/>
        <w:jc w:val="both"/>
        <w:rPr>
          <w:sz w:val="10"/>
          <w:szCs w:val="10"/>
        </w:rPr>
      </w:pPr>
    </w:p>
    <w:p w:rsidR="007604E8" w:rsidRPr="007604E8" w:rsidRDefault="00580DE8" w:rsidP="00A83E89">
      <w:pPr>
        <w:spacing w:after="60"/>
        <w:jc w:val="both"/>
        <w:rPr>
          <w:lang w:val="en-US"/>
        </w:rPr>
      </w:pPr>
      <w:r>
        <w:rPr>
          <w:lang w:val="en-US"/>
        </w:rPr>
        <w:t>I</w:t>
      </w:r>
      <w:r w:rsidR="00DE0658">
        <w:rPr>
          <w:lang w:val="en-US"/>
        </w:rPr>
        <w:t xml:space="preserve">n this contribution, we </w:t>
      </w:r>
      <w:r w:rsidR="005A2DB6">
        <w:rPr>
          <w:lang w:val="en-US"/>
        </w:rPr>
        <w:t xml:space="preserve">provide our view on </w:t>
      </w:r>
      <w:r w:rsidR="003607D0">
        <w:rPr>
          <w:lang w:val="en-US"/>
        </w:rPr>
        <w:t xml:space="preserve">some of the remaining aspects on </w:t>
      </w:r>
      <w:r w:rsidR="00F12CDC">
        <w:rPr>
          <w:lang w:val="en-US"/>
        </w:rPr>
        <w:t>additional</w:t>
      </w:r>
      <w:r w:rsidR="00B033B4">
        <w:rPr>
          <w:lang w:val="en-US"/>
        </w:rPr>
        <w:t xml:space="preserve"> starting and ending po</w:t>
      </w:r>
      <w:r w:rsidR="003607D0">
        <w:rPr>
          <w:lang w:val="en-US"/>
        </w:rPr>
        <w:t>sitions</w:t>
      </w:r>
      <w:r w:rsidR="005A2DB6">
        <w:rPr>
          <w:lang w:val="en-US"/>
        </w:rPr>
        <w:t xml:space="preserve"> in LAA UL </w:t>
      </w:r>
      <w:proofErr w:type="spellStart"/>
      <w:r w:rsidR="005A2DB6">
        <w:rPr>
          <w:lang w:val="en-US"/>
        </w:rPr>
        <w:t>subframe</w:t>
      </w:r>
      <w:proofErr w:type="spellEnd"/>
      <w:r w:rsidR="003607D0">
        <w:rPr>
          <w:lang w:val="en-US"/>
        </w:rPr>
        <w:t>.</w:t>
      </w:r>
    </w:p>
    <w:p w:rsidR="003821FC" w:rsidRDefault="0008168A" w:rsidP="0008168A">
      <w:pPr>
        <w:pStyle w:val="Heading1"/>
      </w:pPr>
      <w:r>
        <w:lastRenderedPageBreak/>
        <w:t>Remaining aspects of multiple</w:t>
      </w:r>
      <w:r w:rsidRPr="0008168A">
        <w:t xml:space="preserve"> starting </w:t>
      </w:r>
      <w:r>
        <w:t>&amp;</w:t>
      </w:r>
      <w:r w:rsidRPr="0008168A">
        <w:t xml:space="preserve"> ending positions</w:t>
      </w:r>
    </w:p>
    <w:p w:rsidR="0008168A" w:rsidRPr="0008168A" w:rsidRDefault="006B2517" w:rsidP="007B3972">
      <w:pPr>
        <w:keepNext/>
        <w:keepLines/>
        <w:pBdr>
          <w:top w:val="single" w:sz="12" w:space="3" w:color="auto"/>
        </w:pBdr>
        <w:spacing w:before="240"/>
        <w:jc w:val="both"/>
        <w:outlineLvl w:val="0"/>
      </w:pPr>
      <w:r w:rsidRPr="006B2517">
        <w:t>In RAN1#89bis meeting, it was agreed to introduce at least one additional UL starting position.</w:t>
      </w:r>
      <w:r>
        <w:t xml:space="preserve"> This could help to improve the limited c</w:t>
      </w:r>
      <w:r w:rsidR="00D37D1A" w:rsidRPr="00D37D1A">
        <w:t xml:space="preserve">hannel occupancy in </w:t>
      </w:r>
      <w:proofErr w:type="spellStart"/>
      <w:r w:rsidR="00D37D1A" w:rsidRPr="00D37D1A">
        <w:t>eLAA</w:t>
      </w:r>
      <w:proofErr w:type="spellEnd"/>
      <w:r w:rsidR="00D37D1A" w:rsidRPr="00D37D1A">
        <w:t xml:space="preserve"> UL </w:t>
      </w:r>
      <w:r>
        <w:t>which relies</w:t>
      </w:r>
      <w:r w:rsidR="00D37D1A" w:rsidRPr="00D37D1A">
        <w:t xml:space="preserve"> on a single initial LBT at the start of the UL subframe</w:t>
      </w:r>
      <w:r w:rsidR="00D37D1A">
        <w:t xml:space="preserve">; </w:t>
      </w:r>
      <w:r w:rsidR="00D37D1A" w:rsidRPr="00D37D1A">
        <w:t>if LBT fails in the 1st OFDM symbol, the whole 1ms subframe is lost.</w:t>
      </w:r>
      <w:r w:rsidR="00D37D1A">
        <w:t xml:space="preserve"> </w:t>
      </w:r>
      <w:r w:rsidR="00D37D1A" w:rsidRPr="00D37D1A">
        <w:t>However, UE cou</w:t>
      </w:r>
      <w:r w:rsidR="00766DD6">
        <w:t>ld continue attempting LBT and, if successful,</w:t>
      </w:r>
      <w:r w:rsidR="00D37D1A" w:rsidRPr="00D37D1A">
        <w:t xml:space="preserve"> transmit during a period within the same subframe. With additional LBT taking place within the original subframe scheduled for PUSCH, the chances of utilising the planned subframe will be increased.</w:t>
      </w:r>
      <w:r>
        <w:t xml:space="preserve"> </w:t>
      </w:r>
      <w:r w:rsidR="00D37D1A">
        <w:t>Therefore, in RAN1#</w:t>
      </w:r>
      <w:r>
        <w:t>90</w:t>
      </w:r>
      <w:r w:rsidR="00D37D1A">
        <w:t xml:space="preserve"> meeting, </w:t>
      </w:r>
      <w:r>
        <w:t>Mode 1</w:t>
      </w:r>
      <w:r w:rsidR="00D37D1A">
        <w:t xml:space="preserve"> was agreed </w:t>
      </w:r>
      <w:r>
        <w:t xml:space="preserve">where a UE may autonomously start </w:t>
      </w:r>
      <w:r w:rsidR="00BD3B16">
        <w:t>transmission</w:t>
      </w:r>
      <w:r w:rsidRPr="006B2517">
        <w:t xml:space="preserve"> depending on the outcome of LBT</w:t>
      </w:r>
      <w:r w:rsidR="00D37D1A">
        <w:t>.</w:t>
      </w:r>
      <w:r w:rsidR="0008168A">
        <w:t xml:space="preserve"> On the other hand, Mode 2 relying on UL grant from eNB to indicate starting position was supported to e.g. make use of the gap at initial partial DL subframes and switch from FL to UL more flexibly and in a finer granularity.</w:t>
      </w:r>
    </w:p>
    <w:p w:rsidR="00893330" w:rsidRDefault="0008168A" w:rsidP="0008168A">
      <w:pPr>
        <w:pStyle w:val="Heading2"/>
      </w:pPr>
      <w:r>
        <w:t>Mode 1 aspects</w:t>
      </w:r>
    </w:p>
    <w:p w:rsidR="008D5D7D" w:rsidRDefault="007B3972" w:rsidP="007B3972">
      <w:pPr>
        <w:jc w:val="both"/>
      </w:pPr>
      <w:r w:rsidRPr="007B3972">
        <w:t xml:space="preserve">In Rel-14 </w:t>
      </w:r>
      <w:proofErr w:type="spellStart"/>
      <w:r w:rsidRPr="007B3972">
        <w:t>eLAA</w:t>
      </w:r>
      <w:proofErr w:type="spellEnd"/>
      <w:r w:rsidRPr="007B3972">
        <w:t>, the starting point in an UL subframe is indicated by UL grant out of four possible starting points</w:t>
      </w:r>
      <w:r>
        <w:t xml:space="preserve"> (i.e. 4 points between symbol #0 and #1). </w:t>
      </w:r>
      <w:r w:rsidR="00CA074B">
        <w:t xml:space="preserve">For Mode 1, it is supported that UE can start </w:t>
      </w:r>
      <w:r>
        <w:t xml:space="preserve">at a Rel-14 starting position or at symbol #7 based e.g. on the LBT outcome. Thus, if initial LBT fails but further LBT before symbol #7 succeeds, UE will transmit a punctured version of its PUSCH, i.e. only second slot, hoping that the eNB will be able to decode the TB. </w:t>
      </w:r>
      <w:r w:rsidR="008D5D7D">
        <w:t>Generally, it will be difficult to decode a half partial TB unless the MCS used is quite robust</w:t>
      </w:r>
      <w:r w:rsidR="00DE4024">
        <w:t xml:space="preserve"> </w:t>
      </w:r>
      <w:r w:rsidR="00DE4024" w:rsidRPr="005C097F">
        <w:t>[</w:t>
      </w:r>
      <w:r w:rsidR="005C097F" w:rsidRPr="005C097F">
        <w:t>2</w:t>
      </w:r>
      <w:r w:rsidR="00DE4024" w:rsidRPr="005C097F">
        <w:t>]</w:t>
      </w:r>
      <w:r w:rsidR="008D5D7D">
        <w:t>. Similarly to DL partial subframe transmission, a new MCS table with increased</w:t>
      </w:r>
      <w:r w:rsidR="008D5D7D" w:rsidRPr="008D5D7D">
        <w:t xml:space="preserve"> modulation orders for some of the MCS entries to reduce the code rates from puncturing</w:t>
      </w:r>
      <w:r w:rsidR="008D5D7D">
        <w:t xml:space="preserve"> should be used in case of starting position at symbol #7.</w:t>
      </w:r>
    </w:p>
    <w:p w:rsidR="00F506FB" w:rsidRDefault="008D5D7D" w:rsidP="007B3972">
      <w:pPr>
        <w:jc w:val="both"/>
      </w:pPr>
      <w:r>
        <w:t>On the other hand, if UE uses such robust MCS all the time for UL subframes, UL performance will deteriorate significantly. To avoid such situation</w:t>
      </w:r>
      <w:r w:rsidR="00766DD6">
        <w:t>,</w:t>
      </w:r>
      <w:r>
        <w:t xml:space="preserve"> the </w:t>
      </w:r>
      <w:r w:rsidRPr="008D5D7D">
        <w:t xml:space="preserve">UE </w:t>
      </w:r>
      <w:r>
        <w:t>can</w:t>
      </w:r>
      <w:r w:rsidRPr="008D5D7D">
        <w:t xml:space="preserve"> have already prepared for a scheduled subframe, together with the </w:t>
      </w:r>
      <w:r w:rsidR="00CC49AC">
        <w:t>normal</w:t>
      </w:r>
      <w:r w:rsidRPr="008D5D7D">
        <w:t xml:space="preserve"> PUSCH, </w:t>
      </w:r>
      <w:r>
        <w:t>its punctured</w:t>
      </w:r>
      <w:r w:rsidRPr="008D5D7D">
        <w:t xml:space="preserve"> version </w:t>
      </w:r>
      <w:r>
        <w:t xml:space="preserve">with </w:t>
      </w:r>
      <w:r w:rsidR="00F506FB">
        <w:t xml:space="preserve">alternative MCS table used </w:t>
      </w:r>
      <w:r w:rsidRPr="008D5D7D">
        <w:t xml:space="preserve">in case initial LBT fails. </w:t>
      </w:r>
      <w:r w:rsidR="00524DB5">
        <w:t xml:space="preserve">In addition, alternative UCI mapping could be considered for the punctured PUSCH version. UCI is spread over both slots in </w:t>
      </w:r>
      <w:r w:rsidR="00766DD6">
        <w:t xml:space="preserve">Rel-14 </w:t>
      </w:r>
      <w:r w:rsidR="00524DB5">
        <w:t xml:space="preserve">PUSCH; instead of having UCI REs punctured, a mapping of UCI only at second slot for the punctured PUSCH version would ensure the robustness of UCI at least. </w:t>
      </w:r>
    </w:p>
    <w:p w:rsidR="0008168A" w:rsidRDefault="00F506FB" w:rsidP="007B3972">
      <w:pPr>
        <w:jc w:val="both"/>
      </w:pPr>
      <w:r>
        <w:t>Of course, the preparation of two PUSCH version</w:t>
      </w:r>
      <w:r w:rsidR="00524DB5">
        <w:t>s</w:t>
      </w:r>
      <w:r>
        <w:t xml:space="preserve"> </w:t>
      </w:r>
      <w:r w:rsidR="00766DD6">
        <w:t>poses</w:t>
      </w:r>
      <w:r>
        <w:t xml:space="preserve"> increased complexity and buffering capabilities at UE and shouldn’t be </w:t>
      </w:r>
      <w:r w:rsidR="00766DD6">
        <w:t>required</w:t>
      </w:r>
      <w:r>
        <w:t xml:space="preserve"> all the time. </w:t>
      </w:r>
      <w:proofErr w:type="gramStart"/>
      <w:r>
        <w:t>eNB</w:t>
      </w:r>
      <w:proofErr w:type="gramEnd"/>
      <w:r>
        <w:t xml:space="preserve"> can indicate the subframes where Mode 1 applies by configuration, e.g. </w:t>
      </w:r>
      <w:r w:rsidR="00766DD6">
        <w:t xml:space="preserve">the </w:t>
      </w:r>
      <w:r>
        <w:t>subframes where UCI is piggybacked in PUSCH, or explicitly with UL grant DCI for more flexibility. When</w:t>
      </w:r>
      <w:r w:rsidRPr="00F506FB">
        <w:t xml:space="preserve"> the UE </w:t>
      </w:r>
      <w:r>
        <w:t xml:space="preserve">knows that a SF is indicated as Mode 1, the two PUSCH versions </w:t>
      </w:r>
      <w:r w:rsidRPr="00F506FB">
        <w:t xml:space="preserve">can </w:t>
      </w:r>
      <w:r>
        <w:t xml:space="preserve">be prepared and transmitted based on LBT success. </w:t>
      </w:r>
      <w:proofErr w:type="gramStart"/>
      <w:r w:rsidR="008D5D7D" w:rsidRPr="008D5D7D">
        <w:t>eNB</w:t>
      </w:r>
      <w:proofErr w:type="gramEnd"/>
      <w:r w:rsidR="008D5D7D" w:rsidRPr="008D5D7D">
        <w:t xml:space="preserve"> could differentiate the exact starting point </w:t>
      </w:r>
      <w:r>
        <w:t xml:space="preserve">and MCS used </w:t>
      </w:r>
      <w:r w:rsidR="008D5D7D" w:rsidRPr="008D5D7D">
        <w:t xml:space="preserve">by detecting </w:t>
      </w:r>
      <w:r w:rsidR="00766DD6">
        <w:t xml:space="preserve">(or not) the first slot’s </w:t>
      </w:r>
      <w:r w:rsidR="008D5D7D" w:rsidRPr="008D5D7D">
        <w:t>DMRS.</w:t>
      </w:r>
    </w:p>
    <w:p w:rsidR="00501D90" w:rsidRPr="00766DD6" w:rsidRDefault="00501D90" w:rsidP="008F38CD">
      <w:pPr>
        <w:spacing w:after="60"/>
        <w:jc w:val="both"/>
        <w:rPr>
          <w:b/>
          <w:i/>
        </w:rPr>
      </w:pPr>
      <w:r w:rsidRPr="00766DD6">
        <w:rPr>
          <w:b/>
          <w:i/>
        </w:rPr>
        <w:t>Proposal 1:</w:t>
      </w:r>
      <w:r w:rsidR="00212021" w:rsidRPr="00766DD6">
        <w:rPr>
          <w:b/>
          <w:i/>
        </w:rPr>
        <w:t xml:space="preserve"> For UL partial subframe transmission starting at symbol #7 with Mode 1, the following could be considered</w:t>
      </w:r>
      <w:r w:rsidR="008F38CD">
        <w:rPr>
          <w:b/>
          <w:i/>
        </w:rPr>
        <w:t>:</w:t>
      </w:r>
    </w:p>
    <w:p w:rsidR="00212021" w:rsidRPr="00766DD6" w:rsidRDefault="00212021" w:rsidP="00212021">
      <w:pPr>
        <w:pStyle w:val="ListParagraph"/>
        <w:numPr>
          <w:ilvl w:val="0"/>
          <w:numId w:val="30"/>
        </w:numPr>
        <w:jc w:val="both"/>
        <w:rPr>
          <w:b/>
          <w:i/>
        </w:rPr>
      </w:pPr>
      <w:r w:rsidRPr="00766DD6">
        <w:rPr>
          <w:b/>
          <w:i/>
        </w:rPr>
        <w:t>Punctured PUSCH version is generated for an UL SF by UE upon indication, e.g. DCI, by eNB</w:t>
      </w:r>
    </w:p>
    <w:p w:rsidR="00212021" w:rsidRPr="00766DD6" w:rsidRDefault="00766DD6" w:rsidP="00212021">
      <w:pPr>
        <w:pStyle w:val="ListParagraph"/>
        <w:numPr>
          <w:ilvl w:val="0"/>
          <w:numId w:val="30"/>
        </w:numPr>
        <w:jc w:val="both"/>
        <w:rPr>
          <w:b/>
          <w:i/>
        </w:rPr>
      </w:pPr>
      <w:r w:rsidRPr="00766DD6">
        <w:rPr>
          <w:b/>
          <w:i/>
        </w:rPr>
        <w:t xml:space="preserve">Punctured PUSCH version may use: new MCS table and/or </w:t>
      </w:r>
      <w:r w:rsidR="00212021" w:rsidRPr="00766DD6">
        <w:rPr>
          <w:b/>
          <w:i/>
        </w:rPr>
        <w:t xml:space="preserve">UCI mapping </w:t>
      </w:r>
      <w:r w:rsidRPr="00766DD6">
        <w:rPr>
          <w:b/>
          <w:i/>
        </w:rPr>
        <w:t>at second slot</w:t>
      </w:r>
    </w:p>
    <w:p w:rsidR="00524DB5" w:rsidRDefault="00524DB5" w:rsidP="007B3972">
      <w:pPr>
        <w:jc w:val="both"/>
      </w:pPr>
      <w:r>
        <w:t xml:space="preserve">Furthermore, when </w:t>
      </w:r>
      <w:r w:rsidR="00CC49AC">
        <w:t>normal</w:t>
      </w:r>
      <w:r>
        <w:t xml:space="preserve"> PUSCH is scheduled with high MCS, it will be not possible to </w:t>
      </w:r>
      <w:r w:rsidRPr="00524DB5">
        <w:t xml:space="preserve">use higher modulation </w:t>
      </w:r>
      <w:r>
        <w:t>and</w:t>
      </w:r>
      <w:r w:rsidRPr="00524DB5">
        <w:t xml:space="preserve"> decrease </w:t>
      </w:r>
      <w:r>
        <w:t xml:space="preserve">the </w:t>
      </w:r>
      <w:r w:rsidRPr="00524DB5">
        <w:t>resulting high code rate</w:t>
      </w:r>
      <w:r>
        <w:t xml:space="preserve">. Unsuccessful decoding at eNB is to be expected in </w:t>
      </w:r>
      <w:r w:rsidR="005C097F">
        <w:t>such condition</w:t>
      </w:r>
      <w:r w:rsidR="00DE4024">
        <w:t xml:space="preserve"> [</w:t>
      </w:r>
      <w:r w:rsidR="005C097F">
        <w:t>2</w:t>
      </w:r>
      <w:r w:rsidR="00DE4024">
        <w:t>] despite the fact the high UL performance is expected for UE</w:t>
      </w:r>
      <w:r>
        <w:t xml:space="preserve">. </w:t>
      </w:r>
      <w:r w:rsidR="00DE4024">
        <w:t>A solution in that case could be for UE to use (</w:t>
      </w:r>
      <w:r w:rsidR="00766DD6">
        <w:t xml:space="preserve">when possible, </w:t>
      </w:r>
      <w:r w:rsidR="00DE4024">
        <w:t>upon indication from eNB) a subsequent transmission</w:t>
      </w:r>
      <w:r w:rsidR="002A4927">
        <w:t xml:space="preserve"> without waiting for HARQ-ACK feedback</w:t>
      </w:r>
      <w:r w:rsidR="00DE4024">
        <w:t xml:space="preserve">, e.g. after the end of a scheduled UL burst, to </w:t>
      </w:r>
      <w:r w:rsidR="00766DD6">
        <w:t>send the first punctured slot to</w:t>
      </w:r>
      <w:r w:rsidR="00DE4024">
        <w:t xml:space="preserve"> eNB. </w:t>
      </w:r>
    </w:p>
    <w:p w:rsidR="00DE4024" w:rsidRDefault="00DE4024" w:rsidP="00DE4024">
      <w:pPr>
        <w:jc w:val="both"/>
      </w:pPr>
      <w:r w:rsidRPr="00470ABE">
        <w:rPr>
          <w:b/>
          <w:i/>
        </w:rPr>
        <w:t xml:space="preserve">Proposal 2: Consider the use </w:t>
      </w:r>
      <w:r w:rsidR="00766DD6">
        <w:rPr>
          <w:b/>
          <w:i/>
        </w:rPr>
        <w:t xml:space="preserve">of a subsequent transmission </w:t>
      </w:r>
      <w:r w:rsidR="002A4927">
        <w:rPr>
          <w:b/>
          <w:i/>
        </w:rPr>
        <w:t xml:space="preserve">before HARQ-ACK feedback </w:t>
      </w:r>
      <w:r w:rsidR="00766DD6">
        <w:rPr>
          <w:b/>
          <w:i/>
        </w:rPr>
        <w:t>for</w:t>
      </w:r>
      <w:r w:rsidRPr="00470ABE">
        <w:rPr>
          <w:b/>
          <w:i/>
        </w:rPr>
        <w:t xml:space="preserve"> recover</w:t>
      </w:r>
      <w:r w:rsidR="00766DD6">
        <w:rPr>
          <w:b/>
          <w:i/>
        </w:rPr>
        <w:t>ing</w:t>
      </w:r>
      <w:r w:rsidRPr="00470ABE">
        <w:rPr>
          <w:b/>
          <w:i/>
        </w:rPr>
        <w:t xml:space="preserve"> the punctured slot in Mode 1</w:t>
      </w:r>
      <w:r w:rsidR="00470ABE" w:rsidRPr="00470ABE">
        <w:rPr>
          <w:b/>
          <w:i/>
        </w:rPr>
        <w:t xml:space="preserve"> UL transmission</w:t>
      </w:r>
      <w:r w:rsidRPr="00470ABE">
        <w:rPr>
          <w:b/>
          <w:i/>
        </w:rPr>
        <w:t>.</w:t>
      </w:r>
    </w:p>
    <w:p w:rsidR="0008168A" w:rsidRDefault="0008168A" w:rsidP="0008168A">
      <w:pPr>
        <w:pStyle w:val="Heading2"/>
      </w:pPr>
      <w:r>
        <w:t>Mode 2 aspects</w:t>
      </w:r>
    </w:p>
    <w:p w:rsidR="00BD0200" w:rsidRDefault="00BD0200" w:rsidP="00BD0200">
      <w:pPr>
        <w:jc w:val="both"/>
      </w:pPr>
      <w:r>
        <w:t>The agreements in</w:t>
      </w:r>
      <w:r w:rsidRPr="006B2517">
        <w:t xml:space="preserve"> RAN1#89bis meeting</w:t>
      </w:r>
      <w:r>
        <w:t xml:space="preserve"> upgraded the grant-based UL transmission from SF-level in Rel-14 to slot level; introduction of Mode 2 </w:t>
      </w:r>
      <w:r w:rsidRPr="00BD0200">
        <w:t xml:space="preserve">transmission starting at symbol #7 </w:t>
      </w:r>
      <w:r>
        <w:t xml:space="preserve">and additional </w:t>
      </w:r>
      <w:r w:rsidRPr="00BD0200">
        <w:t xml:space="preserve">transmission ending in the end of symbol #6 </w:t>
      </w:r>
      <w:r>
        <w:t>essentially allow the use of rate matching for sending a TB using a (1</w:t>
      </w:r>
      <w:r w:rsidRPr="00BD0200">
        <w:rPr>
          <w:vertAlign w:val="superscript"/>
        </w:rPr>
        <w:t>st</w:t>
      </w:r>
      <w:r>
        <w:t xml:space="preserve"> or 2</w:t>
      </w:r>
      <w:r w:rsidRPr="00BD0200">
        <w:rPr>
          <w:vertAlign w:val="superscript"/>
        </w:rPr>
        <w:t>nd</w:t>
      </w:r>
      <w:r>
        <w:t xml:space="preserve">) slot of a </w:t>
      </w:r>
      <w:r>
        <w:lastRenderedPageBreak/>
        <w:t xml:space="preserve">subframe. Therefore, regarding </w:t>
      </w:r>
      <w:r w:rsidR="001C5589">
        <w:t xml:space="preserve">the </w:t>
      </w:r>
      <w:r>
        <w:t xml:space="preserve">additional starting </w:t>
      </w:r>
      <w:r w:rsidRPr="00501D90">
        <w:t>points between symbols #7 and #8</w:t>
      </w:r>
      <w:r>
        <w:t xml:space="preserve"> we believe that they could be introduced unless </w:t>
      </w:r>
      <w:r w:rsidR="005F785A">
        <w:t xml:space="preserve">the increase </w:t>
      </w:r>
      <w:r w:rsidR="001C5589">
        <w:t xml:space="preserve">(if any) </w:t>
      </w:r>
      <w:r w:rsidR="005F785A">
        <w:t xml:space="preserve">in UL grant signalling is deemed </w:t>
      </w:r>
      <w:r w:rsidR="001C5589">
        <w:t>significant</w:t>
      </w:r>
      <w:r>
        <w:t xml:space="preserve">. These additional positions were introduced in Rel-14 </w:t>
      </w:r>
      <w:proofErr w:type="spellStart"/>
      <w:r>
        <w:t>eLAA</w:t>
      </w:r>
      <w:proofErr w:type="spellEnd"/>
      <w:r>
        <w:t xml:space="preserve"> between symbol #0 and #1 to accommodate LBT procedure for TDM multiplexing of UL UEs. Since it is now possible for TBs to be scheduled on a slot-level, </w:t>
      </w:r>
      <w:r w:rsidR="00470ABE">
        <w:t>it could be considered to allow</w:t>
      </w:r>
      <w:r>
        <w:t xml:space="preserve"> TDM multiplexing of UEs on a slot level.</w:t>
      </w:r>
    </w:p>
    <w:p w:rsidR="00470ABE" w:rsidRDefault="00470ABE" w:rsidP="00470ABE">
      <w:pPr>
        <w:jc w:val="both"/>
      </w:pPr>
      <w:r w:rsidRPr="00470ABE">
        <w:rPr>
          <w:b/>
          <w:i/>
        </w:rPr>
        <w:t xml:space="preserve">Proposal 3: </w:t>
      </w:r>
      <w:r w:rsidR="005F785A" w:rsidRPr="005F785A">
        <w:rPr>
          <w:b/>
          <w:i/>
        </w:rPr>
        <w:t xml:space="preserve">For UL partial subframe transmission </w:t>
      </w:r>
      <w:r w:rsidR="005F785A">
        <w:rPr>
          <w:b/>
          <w:i/>
        </w:rPr>
        <w:t>with Mode 2, a</w:t>
      </w:r>
      <w:r w:rsidRPr="00470ABE">
        <w:rPr>
          <w:b/>
          <w:i/>
        </w:rPr>
        <w:t>dditional starting points between symbols #7 and #8</w:t>
      </w:r>
      <w:r>
        <w:rPr>
          <w:b/>
          <w:i/>
        </w:rPr>
        <w:t xml:space="preserve"> to allow TDM multiplexing of UEs at slot-level </w:t>
      </w:r>
      <w:r w:rsidR="005F785A">
        <w:rPr>
          <w:b/>
          <w:i/>
        </w:rPr>
        <w:t>are</w:t>
      </w:r>
      <w:r>
        <w:rPr>
          <w:b/>
          <w:i/>
        </w:rPr>
        <w:t xml:space="preserve"> supported.</w:t>
      </w:r>
    </w:p>
    <w:p w:rsidR="00470ABE" w:rsidRDefault="00470ABE" w:rsidP="00BD0200">
      <w:pPr>
        <w:jc w:val="both"/>
      </w:pPr>
      <w:r>
        <w:t xml:space="preserve">For UCI mapping, similarly to the case made for Mode 1, an </w:t>
      </w:r>
      <w:r w:rsidRPr="00470ABE">
        <w:t xml:space="preserve">alternative mapping could be considered for the </w:t>
      </w:r>
      <w:r>
        <w:t xml:space="preserve">slot-based </w:t>
      </w:r>
      <w:r w:rsidRPr="00470ABE">
        <w:t>PUSCH version</w:t>
      </w:r>
      <w:r>
        <w:t xml:space="preserve"> to</w:t>
      </w:r>
      <w:r w:rsidRPr="00470ABE">
        <w:t xml:space="preserve"> </w:t>
      </w:r>
      <w:r>
        <w:t xml:space="preserve">at least </w:t>
      </w:r>
      <w:r w:rsidRPr="00470ABE">
        <w:t xml:space="preserve">ensure the robustness of UCI </w:t>
      </w:r>
      <w:r>
        <w:t>on this shorter transmission</w:t>
      </w:r>
      <w:r w:rsidRPr="00470ABE">
        <w:t>.</w:t>
      </w:r>
    </w:p>
    <w:p w:rsidR="0008168A" w:rsidRDefault="0008168A" w:rsidP="0008168A">
      <w:pPr>
        <w:pStyle w:val="Heading2"/>
      </w:pPr>
      <w:r>
        <w:t>Further additional starting and ending positions</w:t>
      </w:r>
      <w:r w:rsidR="00EC5B06">
        <w:t xml:space="preserve"> for autonomous UL access </w:t>
      </w:r>
    </w:p>
    <w:p w:rsidR="000702CE" w:rsidRPr="000702CE" w:rsidRDefault="000702CE" w:rsidP="00CC49AC">
      <w:pPr>
        <w:jc w:val="both"/>
      </w:pPr>
      <w:r>
        <w:t>The support of UL partial subframe transmission star</w:t>
      </w:r>
      <w:r w:rsidR="00CC49AC">
        <w:t>t</w:t>
      </w:r>
      <w:r>
        <w:t xml:space="preserve">ing at symbol #7 with Mode 1 can be regarded as a way for UE to autonomously access the uplink based on LBT result. Channel occupancy can be improved with this addition, however, it will still be limited considering that UE can transmit by performing CCA only twice within the subframe. </w:t>
      </w:r>
      <w:r w:rsidR="00BF6523">
        <w:t xml:space="preserve">Significant UL throughput loss as well as delay may still be experienced. Furthermore, considering UCI including </w:t>
      </w:r>
      <w:r w:rsidR="00BF6523" w:rsidRPr="00BF6523">
        <w:t>ACK/NACK feedback</w:t>
      </w:r>
      <w:r w:rsidR="00BF6523">
        <w:t xml:space="preserve"> </w:t>
      </w:r>
      <w:r w:rsidR="00BF6523" w:rsidRPr="00BF6523">
        <w:t xml:space="preserve">on an LAA SCell </w:t>
      </w:r>
      <w:r w:rsidR="00BF6523">
        <w:t xml:space="preserve">as agreed </w:t>
      </w:r>
      <w:r w:rsidR="00BF6523" w:rsidRPr="00BF6523">
        <w:t xml:space="preserve">in RAN1#84 [3], </w:t>
      </w:r>
      <w:r w:rsidR="00BF6523">
        <w:t xml:space="preserve">additional starting positions will improve the probability of not dropping ACK/NACK </w:t>
      </w:r>
      <w:r w:rsidR="00BF6523" w:rsidRPr="00BF6523">
        <w:t xml:space="preserve">when HARQ-ACK through unlicensed carrier </w:t>
      </w:r>
      <w:r w:rsidR="00BF6523">
        <w:t>is</w:t>
      </w:r>
      <w:r w:rsidR="00BF6523" w:rsidRPr="00BF6523">
        <w:t xml:space="preserve"> specified (e.g. when DC-based or standalone LAA will eventually need to be standardized).</w:t>
      </w:r>
      <w:r w:rsidR="00BF6523">
        <w:t xml:space="preserve"> Thus, f</w:t>
      </w:r>
      <w:r>
        <w:t xml:space="preserve">or better UL channel accessing flexibility, </w:t>
      </w:r>
      <w:r w:rsidR="00BF6523">
        <w:t xml:space="preserve">UL performance and even for enabling new use cases, </w:t>
      </w:r>
      <w:r>
        <w:t xml:space="preserve">additional starting positions </w:t>
      </w:r>
      <w:r w:rsidR="00BF6523">
        <w:t xml:space="preserve">for autonomous UL access </w:t>
      </w:r>
      <w:r>
        <w:t xml:space="preserve">should be considered. </w:t>
      </w:r>
    </w:p>
    <w:p w:rsidR="00761FB5" w:rsidRDefault="00761FB5" w:rsidP="00EC27C7">
      <w:pPr>
        <w:jc w:val="both"/>
      </w:pPr>
      <w:r>
        <w:t>To make the most out of the</w:t>
      </w:r>
      <w:r w:rsidR="00EC27C7">
        <w:t xml:space="preserve"> additional </w:t>
      </w:r>
      <w:r w:rsidR="00480204">
        <w:t xml:space="preserve">starting positions and </w:t>
      </w:r>
      <w:r w:rsidR="00EC27C7">
        <w:t>LBT</w:t>
      </w:r>
      <w:r w:rsidR="00480204">
        <w:t xml:space="preserve"> checks</w:t>
      </w:r>
      <w:r>
        <w:t xml:space="preserve"> within the subframe</w:t>
      </w:r>
      <w:r w:rsidR="00EC27C7">
        <w:t xml:space="preserve">, </w:t>
      </w:r>
      <w:r>
        <w:t xml:space="preserve">UE </w:t>
      </w:r>
      <w:r w:rsidR="00CC49AC">
        <w:t>could</w:t>
      </w:r>
      <w:r>
        <w:t xml:space="preserve"> drop the normal PUSCH upon initial LBT failure and start regenerating a </w:t>
      </w:r>
      <w:r w:rsidR="008F38CD">
        <w:t>shorter</w:t>
      </w:r>
      <w:r>
        <w:t xml:space="preserve"> </w:t>
      </w:r>
      <w:r w:rsidR="00A26CBB">
        <w:t xml:space="preserve">PUSCH </w:t>
      </w:r>
      <w:r w:rsidR="008F38CD">
        <w:t xml:space="preserve">version </w:t>
      </w:r>
      <w:r w:rsidR="00A26CBB">
        <w:t xml:space="preserve">based on the next candidate starting </w:t>
      </w:r>
      <w:r w:rsidR="00B033B4">
        <w:t>point</w:t>
      </w:r>
      <w:r w:rsidR="00A26CBB">
        <w:t xml:space="preserve">. However, this practice </w:t>
      </w:r>
      <w:r w:rsidR="008F38CD">
        <w:t>may require</w:t>
      </w:r>
      <w:r w:rsidR="00A26CBB">
        <w:t xml:space="preserve"> a) high UE processing capability needs in order to quickly prepare the </w:t>
      </w:r>
      <w:r w:rsidR="008F38CD">
        <w:t>short</w:t>
      </w:r>
      <w:r w:rsidR="00A26CBB">
        <w:t xml:space="preserve"> PUSCH </w:t>
      </w:r>
      <w:r w:rsidR="008F38CD">
        <w:t xml:space="preserve">in case e.g. alternative MCS table and UCI mapping is required </w:t>
      </w:r>
      <w:r w:rsidR="00A26CBB">
        <w:t xml:space="preserve">and b) a-priori indication to the UE of the next candidate starting </w:t>
      </w:r>
      <w:r w:rsidR="00B033B4">
        <w:t>point</w:t>
      </w:r>
      <w:r w:rsidR="00CC49AC">
        <w:t>s</w:t>
      </w:r>
      <w:r w:rsidR="00A26CBB">
        <w:t>, which limits the flexible access of channel within the subframe.</w:t>
      </w:r>
    </w:p>
    <w:p w:rsidR="00EC27C7" w:rsidRDefault="00761FB5" w:rsidP="00EC27C7">
      <w:pPr>
        <w:jc w:val="both"/>
      </w:pPr>
      <w:r>
        <w:t xml:space="preserve">Alternatively, </w:t>
      </w:r>
      <w:r w:rsidR="00480204">
        <w:t xml:space="preserve">as suggested above for transmission with Mode 1, </w:t>
      </w:r>
      <w:r w:rsidR="00EC27C7">
        <w:t xml:space="preserve">UE could </w:t>
      </w:r>
      <w:r>
        <w:t xml:space="preserve">have </w:t>
      </w:r>
      <w:r w:rsidR="00843F36">
        <w:t xml:space="preserve">already </w:t>
      </w:r>
      <w:r w:rsidR="00EC27C7">
        <w:t>prepared for a scheduled subframe</w:t>
      </w:r>
      <w:r w:rsidR="00480204">
        <w:t>, t</w:t>
      </w:r>
      <w:r w:rsidR="00480204" w:rsidRPr="00761FB5">
        <w:t xml:space="preserve">ogether with the </w:t>
      </w:r>
      <w:r w:rsidR="00CC49AC">
        <w:t>normal</w:t>
      </w:r>
      <w:r w:rsidR="00480204" w:rsidRPr="00761FB5">
        <w:t xml:space="preserve"> PU</w:t>
      </w:r>
      <w:r w:rsidR="00480204">
        <w:t>SCH,</w:t>
      </w:r>
      <w:r>
        <w:t xml:space="preserve"> </w:t>
      </w:r>
      <w:r w:rsidR="00EC27C7">
        <w:t>backup s</w:t>
      </w:r>
      <w:r>
        <w:t xml:space="preserve">hort </w:t>
      </w:r>
      <w:r w:rsidR="00EC27C7">
        <w:t>PU</w:t>
      </w:r>
      <w:r>
        <w:t>S</w:t>
      </w:r>
      <w:r w:rsidR="00EC27C7">
        <w:t xml:space="preserve">CH </w:t>
      </w:r>
      <w:r>
        <w:t>version</w:t>
      </w:r>
      <w:r w:rsidR="00CC49AC">
        <w:t>(</w:t>
      </w:r>
      <w:r w:rsidR="00480204">
        <w:t>s</w:t>
      </w:r>
      <w:r w:rsidR="00CC49AC">
        <w:t>)</w:t>
      </w:r>
      <w:r w:rsidR="00EC27C7">
        <w:t>.</w:t>
      </w:r>
      <w:r w:rsidR="00843F36">
        <w:t xml:space="preserve"> </w:t>
      </w:r>
      <w:r>
        <w:t>The short PUS</w:t>
      </w:r>
      <w:r w:rsidR="00EC27C7">
        <w:t xml:space="preserve">CH </w:t>
      </w:r>
      <w:r>
        <w:t>version</w:t>
      </w:r>
      <w:r w:rsidR="00CC49AC">
        <w:t>(s)</w:t>
      </w:r>
      <w:r>
        <w:t xml:space="preserve"> </w:t>
      </w:r>
      <w:r w:rsidR="00EC27C7">
        <w:t xml:space="preserve">can </w:t>
      </w:r>
      <w:r w:rsidR="00843F36">
        <w:t xml:space="preserve">be </w:t>
      </w:r>
      <w:r w:rsidR="00A26CBB">
        <w:t>designed</w:t>
      </w:r>
      <w:r w:rsidR="00EC27C7">
        <w:t xml:space="preserve"> according to the design of </w:t>
      </w:r>
      <w:r w:rsidR="00CC49AC">
        <w:t>normal</w:t>
      </w:r>
      <w:r w:rsidR="00A26CBB">
        <w:t xml:space="preserve"> </w:t>
      </w:r>
      <w:r>
        <w:t>PUSCH</w:t>
      </w:r>
      <w:r w:rsidR="00843F36">
        <w:t>, i.e. with matching DMRS resources,</w:t>
      </w:r>
      <w:r>
        <w:t xml:space="preserve"> in order to</w:t>
      </w:r>
      <w:r w:rsidR="00843F36">
        <w:t xml:space="preserve"> have the same reference for detection of the UE transmission and help in multiplexing short and normal PUSCH versions from different UEs on the same PRBs. </w:t>
      </w:r>
      <w:r w:rsidR="00EC27C7">
        <w:t xml:space="preserve">When the initial LBT fails, the UE will keep sensing the channel within the subframe in case an additional LBT succeeds. </w:t>
      </w:r>
      <w:r w:rsidR="00A26CBB">
        <w:t xml:space="preserve">Multiple combinations of starting and ending </w:t>
      </w:r>
      <w:r w:rsidR="00B033B4">
        <w:t>point</w:t>
      </w:r>
      <w:r w:rsidR="00A26CBB">
        <w:t xml:space="preserve">s to fit the short PUSCH version could be explicitly indicated to the UE (i.e. via UL grant) so as the UE can choose the </w:t>
      </w:r>
      <w:r w:rsidR="00843F36">
        <w:t>very next available opportunity to transmit when additional LBT succeeds</w:t>
      </w:r>
      <w:r w:rsidR="008F38CD">
        <w:t xml:space="preserve"> within the subframe</w:t>
      </w:r>
      <w:r w:rsidR="00843F36">
        <w:t xml:space="preserve">. </w:t>
      </w:r>
      <w:proofErr w:type="gramStart"/>
      <w:r w:rsidR="002052F1">
        <w:t>eNB</w:t>
      </w:r>
      <w:proofErr w:type="gramEnd"/>
      <w:r w:rsidR="002052F1">
        <w:t xml:space="preserve"> could </w:t>
      </w:r>
      <w:r w:rsidR="008F38CD">
        <w:t>schedule</w:t>
      </w:r>
      <w:r w:rsidR="002052F1">
        <w:t xml:space="preserve"> the UE with multiple potential (normal and short) PUSCH opportunities within a single subframe</w:t>
      </w:r>
      <w:r w:rsidR="00F907EF">
        <w:t xml:space="preserve"> as shown in Figure 3</w:t>
      </w:r>
      <w:r w:rsidR="002052F1">
        <w:t xml:space="preserve">. Finally, </w:t>
      </w:r>
      <w:r w:rsidR="00843F36" w:rsidRPr="00843F36">
        <w:t xml:space="preserve">eNB could differentiate the exact starting </w:t>
      </w:r>
      <w:r w:rsidR="00B033B4">
        <w:t>point</w:t>
      </w:r>
      <w:r w:rsidR="00843F36" w:rsidRPr="00843F36">
        <w:t xml:space="preserve"> by detecting </w:t>
      </w:r>
      <w:r w:rsidR="00CC49AC">
        <w:t xml:space="preserve">scrambled </w:t>
      </w:r>
      <w:r w:rsidR="00843F36" w:rsidRPr="00843F36">
        <w:t>UL DMRS</w:t>
      </w:r>
      <w:r w:rsidR="00843F36">
        <w:t xml:space="preserve"> and using the knowledge of expected</w:t>
      </w:r>
      <w:r w:rsidR="002052F1">
        <w:t xml:space="preserve"> PUSCH version</w:t>
      </w:r>
      <w:r w:rsidR="00843F36" w:rsidRPr="00843F36">
        <w:t>.</w:t>
      </w:r>
    </w:p>
    <w:p w:rsidR="00F907EF" w:rsidRDefault="00F907EF" w:rsidP="00EC27C7">
      <w:pPr>
        <w:jc w:val="both"/>
      </w:pPr>
      <w:r w:rsidRPr="00F907EF">
        <w:rPr>
          <w:noProof/>
          <w:lang w:val="en-US"/>
        </w:rPr>
        <w:drawing>
          <wp:inline distT="0" distB="0" distL="0" distR="0" wp14:anchorId="63B50367" wp14:editId="3250851F">
            <wp:extent cx="6115685" cy="1415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415560"/>
                    </a:xfrm>
                    <a:prstGeom prst="rect">
                      <a:avLst/>
                    </a:prstGeom>
                    <a:noFill/>
                    <a:ln>
                      <a:noFill/>
                    </a:ln>
                  </pic:spPr>
                </pic:pic>
              </a:graphicData>
            </a:graphic>
          </wp:inline>
        </w:drawing>
      </w:r>
    </w:p>
    <w:p w:rsidR="00F907EF" w:rsidRPr="004F3D8A" w:rsidRDefault="00F907EF" w:rsidP="00F907EF">
      <w:pPr>
        <w:pStyle w:val="Caption"/>
        <w:jc w:val="center"/>
        <w:rPr>
          <w:color w:val="auto"/>
          <w:sz w:val="20"/>
          <w:szCs w:val="20"/>
          <w:lang w:val="en-US"/>
        </w:rPr>
      </w:pPr>
      <w:r w:rsidRPr="004F3D8A">
        <w:rPr>
          <w:color w:val="auto"/>
          <w:sz w:val="20"/>
          <w:szCs w:val="20"/>
        </w:rPr>
        <w:t xml:space="preserve">Figure </w:t>
      </w:r>
      <w:r>
        <w:rPr>
          <w:color w:val="auto"/>
          <w:sz w:val="20"/>
          <w:szCs w:val="20"/>
        </w:rPr>
        <w:t>3</w:t>
      </w:r>
      <w:r w:rsidRPr="004F3D8A">
        <w:rPr>
          <w:color w:val="auto"/>
          <w:sz w:val="20"/>
          <w:szCs w:val="20"/>
          <w:lang w:val="en-US"/>
        </w:rPr>
        <w:t xml:space="preserve"> – </w:t>
      </w:r>
      <w:r>
        <w:rPr>
          <w:color w:val="auto"/>
          <w:sz w:val="20"/>
          <w:szCs w:val="20"/>
          <w:lang w:val="en-US"/>
        </w:rPr>
        <w:t>Multiple scheduled transmission opportunities within an UL subframe</w:t>
      </w:r>
      <w:r w:rsidRPr="004F3D8A">
        <w:rPr>
          <w:color w:val="auto"/>
          <w:sz w:val="20"/>
          <w:szCs w:val="20"/>
          <w:lang w:val="en-US"/>
        </w:rPr>
        <w:t>.</w:t>
      </w:r>
    </w:p>
    <w:p w:rsidR="004D6B9F" w:rsidRDefault="00F12CDC" w:rsidP="00F12CDC">
      <w:pPr>
        <w:jc w:val="both"/>
        <w:rPr>
          <w:b/>
          <w:i/>
        </w:rPr>
      </w:pPr>
      <w:r w:rsidRPr="009071C5">
        <w:rPr>
          <w:b/>
          <w:i/>
        </w:rPr>
        <w:lastRenderedPageBreak/>
        <w:t xml:space="preserve">Proposal </w:t>
      </w:r>
      <w:r w:rsidR="00EC5B06">
        <w:rPr>
          <w:b/>
          <w:i/>
        </w:rPr>
        <w:t>4</w:t>
      </w:r>
      <w:r w:rsidRPr="009071C5">
        <w:rPr>
          <w:b/>
          <w:i/>
        </w:rPr>
        <w:t xml:space="preserve">: </w:t>
      </w:r>
      <w:r w:rsidR="00480204">
        <w:rPr>
          <w:b/>
          <w:i/>
        </w:rPr>
        <w:t xml:space="preserve">For flexible autonomous UL access, </w:t>
      </w:r>
      <w:r w:rsidR="00DC31B4">
        <w:rPr>
          <w:b/>
          <w:i/>
        </w:rPr>
        <w:t xml:space="preserve">RAN1 should consider </w:t>
      </w:r>
      <w:r w:rsidR="00480204">
        <w:rPr>
          <w:b/>
          <w:i/>
        </w:rPr>
        <w:t xml:space="preserve">further additional starting and ending positions as well as </w:t>
      </w:r>
      <w:r w:rsidR="00DC31B4">
        <w:rPr>
          <w:b/>
          <w:i/>
        </w:rPr>
        <w:t xml:space="preserve">allowing </w:t>
      </w:r>
      <w:r w:rsidR="002052F1">
        <w:rPr>
          <w:b/>
          <w:i/>
        </w:rPr>
        <w:t xml:space="preserve">eNB </w:t>
      </w:r>
      <w:r w:rsidR="00DC31B4">
        <w:rPr>
          <w:b/>
          <w:i/>
        </w:rPr>
        <w:t>to</w:t>
      </w:r>
      <w:r w:rsidR="002052F1">
        <w:rPr>
          <w:b/>
          <w:i/>
        </w:rPr>
        <w:t xml:space="preserve"> schedule UE with multiple </w:t>
      </w:r>
      <w:r w:rsidR="00480204">
        <w:rPr>
          <w:b/>
          <w:i/>
        </w:rPr>
        <w:t>transmission</w:t>
      </w:r>
      <w:r w:rsidR="002052F1">
        <w:rPr>
          <w:b/>
          <w:i/>
        </w:rPr>
        <w:t xml:space="preserve"> opportunities</w:t>
      </w:r>
      <w:r w:rsidR="00DC31B4">
        <w:rPr>
          <w:b/>
          <w:i/>
        </w:rPr>
        <w:t xml:space="preserve"> within an UL subframe</w:t>
      </w:r>
      <w:r w:rsidR="002052F1">
        <w:rPr>
          <w:b/>
          <w:i/>
        </w:rPr>
        <w:t>.</w:t>
      </w:r>
      <w:r>
        <w:rPr>
          <w:b/>
          <w:i/>
        </w:rPr>
        <w:t xml:space="preserve"> </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9828B4" w:rsidP="004707FA">
      <w:pPr>
        <w:jc w:val="both"/>
      </w:pPr>
      <w:r>
        <w:t>In this contribution, we</w:t>
      </w:r>
      <w:r w:rsidR="00D37D1A">
        <w:t xml:space="preserve"> provided some thoughts on remaining aspects of</w:t>
      </w:r>
      <w:r w:rsidR="00AE522C">
        <w:t xml:space="preserve"> </w:t>
      </w:r>
      <w:r w:rsidR="00EC27C7">
        <w:t xml:space="preserve">additional starting and ending </w:t>
      </w:r>
      <w:r w:rsidR="00D37D1A">
        <w:t>positions in LAA UL subframe</w:t>
      </w:r>
      <w:r>
        <w:t>.</w:t>
      </w:r>
      <w:r w:rsidR="00EC27C7">
        <w:t xml:space="preserve"> The following proposals were made:</w:t>
      </w:r>
    </w:p>
    <w:p w:rsidR="008F38CD" w:rsidRPr="00766DD6" w:rsidRDefault="008F38CD" w:rsidP="008F38CD">
      <w:pPr>
        <w:spacing w:after="60"/>
        <w:jc w:val="both"/>
        <w:rPr>
          <w:b/>
          <w:i/>
        </w:rPr>
      </w:pPr>
      <w:r w:rsidRPr="00766DD6">
        <w:rPr>
          <w:b/>
          <w:i/>
        </w:rPr>
        <w:t>Proposal 1: For UL partial subframe transmission starting at symbol #7 with Mode 1, the following could be considered</w:t>
      </w:r>
      <w:r>
        <w:rPr>
          <w:b/>
          <w:i/>
        </w:rPr>
        <w:t>:</w:t>
      </w:r>
    </w:p>
    <w:p w:rsidR="008F38CD" w:rsidRPr="00766DD6" w:rsidRDefault="008F38CD" w:rsidP="008F38CD">
      <w:pPr>
        <w:pStyle w:val="ListParagraph"/>
        <w:numPr>
          <w:ilvl w:val="0"/>
          <w:numId w:val="30"/>
        </w:numPr>
        <w:jc w:val="both"/>
        <w:rPr>
          <w:b/>
          <w:i/>
        </w:rPr>
      </w:pPr>
      <w:r w:rsidRPr="00766DD6">
        <w:rPr>
          <w:b/>
          <w:i/>
        </w:rPr>
        <w:t>Punctured PUSCH version is generated for an UL SF by UE upon indication, e.g. DCI, by eNB</w:t>
      </w:r>
    </w:p>
    <w:p w:rsidR="008F38CD" w:rsidRPr="00766DD6" w:rsidRDefault="008F38CD" w:rsidP="008F38CD">
      <w:pPr>
        <w:pStyle w:val="ListParagraph"/>
        <w:numPr>
          <w:ilvl w:val="0"/>
          <w:numId w:val="30"/>
        </w:numPr>
        <w:jc w:val="both"/>
        <w:rPr>
          <w:b/>
          <w:i/>
        </w:rPr>
      </w:pPr>
      <w:r w:rsidRPr="00766DD6">
        <w:rPr>
          <w:b/>
          <w:i/>
        </w:rPr>
        <w:t>Punctured PUSCH version may use: new MCS table and/or UCI mapping at second slot</w:t>
      </w:r>
    </w:p>
    <w:p w:rsidR="008F38CD" w:rsidRDefault="008F38CD" w:rsidP="008F38CD">
      <w:pPr>
        <w:jc w:val="both"/>
      </w:pPr>
      <w:r w:rsidRPr="008F38CD">
        <w:rPr>
          <w:b/>
          <w:i/>
        </w:rPr>
        <w:t>Proposal 2: Consider the use of a subsequent transmission before HARQ-ACK feedback for recovering the punctured slot in Mode 1 UL transmission.</w:t>
      </w:r>
    </w:p>
    <w:p w:rsidR="008F38CD" w:rsidRDefault="008F38CD" w:rsidP="008F38CD">
      <w:pPr>
        <w:jc w:val="both"/>
      </w:pPr>
      <w:r w:rsidRPr="00470ABE">
        <w:rPr>
          <w:b/>
          <w:i/>
        </w:rPr>
        <w:t xml:space="preserve">Proposal 3: </w:t>
      </w:r>
      <w:r w:rsidRPr="005F785A">
        <w:rPr>
          <w:b/>
          <w:i/>
        </w:rPr>
        <w:t xml:space="preserve">For UL partial subframe transmission </w:t>
      </w:r>
      <w:r>
        <w:rPr>
          <w:b/>
          <w:i/>
        </w:rPr>
        <w:t>with Mode 2, a</w:t>
      </w:r>
      <w:r w:rsidRPr="00470ABE">
        <w:rPr>
          <w:b/>
          <w:i/>
        </w:rPr>
        <w:t>dditional starting points between symbols #7 and #8</w:t>
      </w:r>
      <w:r>
        <w:rPr>
          <w:b/>
          <w:i/>
        </w:rPr>
        <w:t xml:space="preserve"> to allow TDM multiplexing of UEs at slot-level are supported.</w:t>
      </w:r>
    </w:p>
    <w:p w:rsidR="008F38CD" w:rsidRPr="008F38CD" w:rsidRDefault="008F38CD" w:rsidP="004707FA">
      <w:pPr>
        <w:jc w:val="both"/>
        <w:rPr>
          <w:b/>
          <w:i/>
        </w:rPr>
      </w:pPr>
      <w:r w:rsidRPr="009071C5">
        <w:rPr>
          <w:b/>
          <w:i/>
        </w:rPr>
        <w:t xml:space="preserve">Proposal </w:t>
      </w:r>
      <w:r>
        <w:rPr>
          <w:b/>
          <w:i/>
        </w:rPr>
        <w:t>4</w:t>
      </w:r>
      <w:r w:rsidRPr="009071C5">
        <w:rPr>
          <w:b/>
          <w:i/>
        </w:rPr>
        <w:t xml:space="preserve">: </w:t>
      </w:r>
      <w:r>
        <w:rPr>
          <w:b/>
          <w:i/>
        </w:rPr>
        <w:t xml:space="preserve">For flexible autonomous UL access, RAN1 should consider further additional starting and ending positions as well as allowing eNB to schedule UE with multiple transmission opportunities within an UL subframe.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607BB8" w:rsidRDefault="009425FC" w:rsidP="00607BB8">
      <w:pPr>
        <w:rPr>
          <w:lang w:eastAsia="ja-JP"/>
        </w:rPr>
      </w:pPr>
      <w:r>
        <w:rPr>
          <w:lang w:eastAsia="ja-JP"/>
        </w:rPr>
        <w:t>[1</w:t>
      </w:r>
      <w:r w:rsidR="00607BB8">
        <w:rPr>
          <w:lang w:eastAsia="ja-JP"/>
        </w:rPr>
        <w:t xml:space="preserve">] </w:t>
      </w:r>
      <w:r w:rsidR="00607BB8" w:rsidRPr="00607BB8">
        <w:rPr>
          <w:lang w:eastAsia="ja-JP"/>
        </w:rPr>
        <w:t>RAN</w:t>
      </w:r>
      <w:r w:rsidR="00607BB8">
        <w:rPr>
          <w:lang w:eastAsia="ja-JP"/>
        </w:rPr>
        <w:t>1</w:t>
      </w:r>
      <w:r w:rsidR="00607BB8" w:rsidRPr="00607BB8">
        <w:rPr>
          <w:lang w:eastAsia="ja-JP"/>
        </w:rPr>
        <w:t>#</w:t>
      </w:r>
      <w:r w:rsidR="00607BB8">
        <w:rPr>
          <w:lang w:eastAsia="ja-JP"/>
        </w:rPr>
        <w:t>8</w:t>
      </w:r>
      <w:r>
        <w:rPr>
          <w:lang w:eastAsia="ja-JP"/>
        </w:rPr>
        <w:t>9</w:t>
      </w:r>
      <w:r w:rsidR="00607BB8" w:rsidRPr="00607BB8">
        <w:rPr>
          <w:lang w:eastAsia="ja-JP"/>
        </w:rPr>
        <w:t xml:space="preserve"> Chairman’s note</w:t>
      </w:r>
      <w:r w:rsidR="00607BB8">
        <w:rPr>
          <w:lang w:eastAsia="ja-JP"/>
        </w:rPr>
        <w:t>s</w:t>
      </w:r>
    </w:p>
    <w:p w:rsidR="007E29CB" w:rsidRPr="003B4522" w:rsidRDefault="007E29CB" w:rsidP="00607BB8">
      <w:pPr>
        <w:rPr>
          <w:lang w:eastAsia="ja-JP"/>
        </w:rPr>
      </w:pPr>
      <w:r>
        <w:rPr>
          <w:lang w:eastAsia="ja-JP"/>
        </w:rPr>
        <w:t xml:space="preserve">[2] </w:t>
      </w:r>
      <w:r w:rsidR="005C097F">
        <w:rPr>
          <w:lang w:eastAsia="ja-JP"/>
        </w:rPr>
        <w:t>R1-1707029, “</w:t>
      </w:r>
      <w:r w:rsidR="005C097F" w:rsidRPr="005C097F">
        <w:rPr>
          <w:lang w:eastAsia="ja-JP"/>
        </w:rPr>
        <w:t>Support for multiple starting and ending positions in a subframe for UL on SCell with frame structure 3</w:t>
      </w:r>
      <w:r w:rsidR="005C097F">
        <w:rPr>
          <w:lang w:eastAsia="ja-JP"/>
        </w:rPr>
        <w:t xml:space="preserve">”; 3GPP TSG RAN WG1 Meeting #89, </w:t>
      </w:r>
      <w:r w:rsidR="005C097F" w:rsidRPr="005C097F">
        <w:rPr>
          <w:lang w:eastAsia="ja-JP"/>
        </w:rPr>
        <w:t>Hangzhou, China 15th - 19th May 2017;</w:t>
      </w:r>
      <w:r w:rsidR="005C097F">
        <w:rPr>
          <w:lang w:eastAsia="ja-JP"/>
        </w:rPr>
        <w:t xml:space="preserve"> </w:t>
      </w:r>
      <w:r w:rsidRPr="005C097F">
        <w:rPr>
          <w:lang w:eastAsia="ja-JP"/>
        </w:rPr>
        <w:t>Huawei</w:t>
      </w:r>
      <w:r w:rsidR="005C097F">
        <w:rPr>
          <w:lang w:eastAsia="ja-JP"/>
        </w:rPr>
        <w:t xml:space="preserve">, </w:t>
      </w:r>
      <w:proofErr w:type="spellStart"/>
      <w:r w:rsidR="005C097F">
        <w:rPr>
          <w:lang w:eastAsia="ja-JP"/>
        </w:rPr>
        <w:t>HiSilicon</w:t>
      </w:r>
      <w:proofErr w:type="spellEnd"/>
    </w:p>
    <w:p w:rsidR="00480204" w:rsidRDefault="00480204" w:rsidP="00480204">
      <w:pPr>
        <w:rPr>
          <w:lang w:eastAsia="ja-JP"/>
        </w:rPr>
      </w:pPr>
      <w:r>
        <w:rPr>
          <w:lang w:eastAsia="ja-JP"/>
        </w:rPr>
        <w:t xml:space="preserve">[3] </w:t>
      </w:r>
      <w:r w:rsidRPr="00607BB8">
        <w:rPr>
          <w:lang w:eastAsia="ja-JP"/>
        </w:rPr>
        <w:t>RAN</w:t>
      </w:r>
      <w:r>
        <w:rPr>
          <w:lang w:eastAsia="ja-JP"/>
        </w:rPr>
        <w:t>1</w:t>
      </w:r>
      <w:r w:rsidRPr="00607BB8">
        <w:rPr>
          <w:lang w:eastAsia="ja-JP"/>
        </w:rPr>
        <w:t>#</w:t>
      </w:r>
      <w:r>
        <w:rPr>
          <w:lang w:eastAsia="ja-JP"/>
        </w:rPr>
        <w:t>84</w:t>
      </w:r>
      <w:r w:rsidRPr="00607BB8">
        <w:rPr>
          <w:lang w:eastAsia="ja-JP"/>
        </w:rPr>
        <w:t xml:space="preserve"> Chairman’s note</w:t>
      </w:r>
      <w:r>
        <w:rPr>
          <w:lang w:eastAsia="ja-JP"/>
        </w:rPr>
        <w:t>s</w:t>
      </w:r>
    </w:p>
    <w:p w:rsidR="00607BB8" w:rsidRPr="003B4522" w:rsidRDefault="00607BB8" w:rsidP="00A83E89">
      <w:pPr>
        <w:rPr>
          <w:lang w:eastAsia="ja-JP"/>
        </w:rPr>
      </w:pPr>
    </w:p>
    <w:sectPr w:rsidR="00607BB8" w:rsidRPr="003B4522"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0AF" w:rsidRDefault="005560AF" w:rsidP="008231B5">
      <w:pPr>
        <w:spacing w:after="0"/>
      </w:pPr>
      <w:r>
        <w:separator/>
      </w:r>
    </w:p>
  </w:endnote>
  <w:endnote w:type="continuationSeparator" w:id="0">
    <w:p w:rsidR="005560AF" w:rsidRDefault="005560AF" w:rsidP="00823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0AF" w:rsidRDefault="005560AF" w:rsidP="008231B5">
      <w:pPr>
        <w:spacing w:after="0"/>
      </w:pPr>
      <w:r>
        <w:separator/>
      </w:r>
    </w:p>
  </w:footnote>
  <w:footnote w:type="continuationSeparator" w:id="0">
    <w:p w:rsidR="005560AF" w:rsidRDefault="005560AF" w:rsidP="008231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16CC433B"/>
    <w:multiLevelType w:val="hybridMultilevel"/>
    <w:tmpl w:val="7CCC2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E638E6"/>
    <w:multiLevelType w:val="hybridMultilevel"/>
    <w:tmpl w:val="44864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36109D6"/>
    <w:multiLevelType w:val="hybridMultilevel"/>
    <w:tmpl w:val="1F28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90366E"/>
    <w:multiLevelType w:val="hybridMultilevel"/>
    <w:tmpl w:val="AD3AF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9">
    <w:nsid w:val="34F131AA"/>
    <w:multiLevelType w:val="hybridMultilevel"/>
    <w:tmpl w:val="291C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5D64D1"/>
    <w:multiLevelType w:val="hybridMultilevel"/>
    <w:tmpl w:val="CD8A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4B07B2"/>
    <w:multiLevelType w:val="hybridMultilevel"/>
    <w:tmpl w:val="D662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44F59F0"/>
    <w:multiLevelType w:val="multilevel"/>
    <w:tmpl w:val="EAF0AD5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5504C94"/>
    <w:multiLevelType w:val="hybridMultilevel"/>
    <w:tmpl w:val="0A8E4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DC12E9"/>
    <w:multiLevelType w:val="hybridMultilevel"/>
    <w:tmpl w:val="43E2B8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EF8624D"/>
    <w:multiLevelType w:val="hybridMultilevel"/>
    <w:tmpl w:val="0E88C6A8"/>
    <w:lvl w:ilvl="0" w:tplc="A6C42F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7">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DD10AB6"/>
    <w:multiLevelType w:val="hybridMultilevel"/>
    <w:tmpl w:val="7BD4E37C"/>
    <w:lvl w:ilvl="0" w:tplc="FB4C286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5"/>
  </w:num>
  <w:num w:numId="4">
    <w:abstractNumId w:val="22"/>
  </w:num>
  <w:num w:numId="5">
    <w:abstractNumId w:val="18"/>
  </w:num>
  <w:num w:numId="6">
    <w:abstractNumId w:val="27"/>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8"/>
  </w:num>
  <w:num w:numId="9">
    <w:abstractNumId w:val="4"/>
  </w:num>
  <w:num w:numId="10">
    <w:abstractNumId w:val="23"/>
  </w:num>
  <w:num w:numId="11">
    <w:abstractNumId w:val="8"/>
  </w:num>
  <w:num w:numId="12">
    <w:abstractNumId w:val="26"/>
  </w:num>
  <w:num w:numId="13">
    <w:abstractNumId w:val="21"/>
  </w:num>
  <w:num w:numId="14">
    <w:abstractNumId w:val="19"/>
  </w:num>
  <w:num w:numId="15">
    <w:abstractNumId w:val="0"/>
  </w:num>
  <w:num w:numId="16">
    <w:abstractNumId w:val="25"/>
  </w:num>
  <w:num w:numId="17">
    <w:abstractNumId w:val="14"/>
  </w:num>
  <w:num w:numId="18">
    <w:abstractNumId w:val="9"/>
  </w:num>
  <w:num w:numId="19">
    <w:abstractNumId w:val="6"/>
  </w:num>
  <w:num w:numId="20">
    <w:abstractNumId w:val="11"/>
  </w:num>
  <w:num w:numId="21">
    <w:abstractNumId w:val="16"/>
  </w:num>
  <w:num w:numId="22">
    <w:abstractNumId w:val="24"/>
  </w:num>
  <w:num w:numId="23">
    <w:abstractNumId w:val="29"/>
  </w:num>
  <w:num w:numId="24">
    <w:abstractNumId w:val="7"/>
  </w:num>
  <w:num w:numId="25">
    <w:abstractNumId w:val="17"/>
  </w:num>
  <w:num w:numId="26">
    <w:abstractNumId w:val="20"/>
  </w:num>
  <w:num w:numId="27">
    <w:abstractNumId w:val="13"/>
  </w:num>
  <w:num w:numId="28">
    <w:abstractNumId w:val="2"/>
  </w:num>
  <w:num w:numId="29">
    <w:abstractNumId w:val="1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4650E"/>
    <w:rsid w:val="00055088"/>
    <w:rsid w:val="00057366"/>
    <w:rsid w:val="00057477"/>
    <w:rsid w:val="00061237"/>
    <w:rsid w:val="00063265"/>
    <w:rsid w:val="000661D2"/>
    <w:rsid w:val="000702CE"/>
    <w:rsid w:val="0007246F"/>
    <w:rsid w:val="00073D33"/>
    <w:rsid w:val="000761EC"/>
    <w:rsid w:val="00077ECA"/>
    <w:rsid w:val="00081606"/>
    <w:rsid w:val="0008168A"/>
    <w:rsid w:val="000947EA"/>
    <w:rsid w:val="000A2B49"/>
    <w:rsid w:val="000B611F"/>
    <w:rsid w:val="000C12DE"/>
    <w:rsid w:val="000D0BBC"/>
    <w:rsid w:val="000D2F24"/>
    <w:rsid w:val="000D3D5C"/>
    <w:rsid w:val="000E4CDD"/>
    <w:rsid w:val="000F0C32"/>
    <w:rsid w:val="000F6E1D"/>
    <w:rsid w:val="0010201D"/>
    <w:rsid w:val="00103B90"/>
    <w:rsid w:val="00154C2C"/>
    <w:rsid w:val="00157D3E"/>
    <w:rsid w:val="001663B1"/>
    <w:rsid w:val="00175303"/>
    <w:rsid w:val="00187DB1"/>
    <w:rsid w:val="001957E5"/>
    <w:rsid w:val="001A0CC5"/>
    <w:rsid w:val="001B3C6E"/>
    <w:rsid w:val="001B5A93"/>
    <w:rsid w:val="001B7145"/>
    <w:rsid w:val="001B74A7"/>
    <w:rsid w:val="001B7AEA"/>
    <w:rsid w:val="001C5589"/>
    <w:rsid w:val="001E2307"/>
    <w:rsid w:val="001F2496"/>
    <w:rsid w:val="001F3DF0"/>
    <w:rsid w:val="001F62AA"/>
    <w:rsid w:val="00203633"/>
    <w:rsid w:val="002052F1"/>
    <w:rsid w:val="0021072F"/>
    <w:rsid w:val="00211D01"/>
    <w:rsid w:val="00212021"/>
    <w:rsid w:val="00212294"/>
    <w:rsid w:val="00212A64"/>
    <w:rsid w:val="00214E95"/>
    <w:rsid w:val="00223498"/>
    <w:rsid w:val="00232B71"/>
    <w:rsid w:val="00234796"/>
    <w:rsid w:val="002403A5"/>
    <w:rsid w:val="002405DE"/>
    <w:rsid w:val="00247824"/>
    <w:rsid w:val="00251490"/>
    <w:rsid w:val="002534CB"/>
    <w:rsid w:val="0027246C"/>
    <w:rsid w:val="002732CD"/>
    <w:rsid w:val="002756C0"/>
    <w:rsid w:val="0028407A"/>
    <w:rsid w:val="002872C1"/>
    <w:rsid w:val="00294279"/>
    <w:rsid w:val="002952F6"/>
    <w:rsid w:val="002963AB"/>
    <w:rsid w:val="00296A3A"/>
    <w:rsid w:val="002A0C67"/>
    <w:rsid w:val="002A4927"/>
    <w:rsid w:val="002A59C2"/>
    <w:rsid w:val="002B0EC8"/>
    <w:rsid w:val="002D56DF"/>
    <w:rsid w:val="002D606A"/>
    <w:rsid w:val="002D6840"/>
    <w:rsid w:val="002E0AD1"/>
    <w:rsid w:val="002E44EE"/>
    <w:rsid w:val="002E758C"/>
    <w:rsid w:val="002F5BF8"/>
    <w:rsid w:val="002F69CA"/>
    <w:rsid w:val="00305020"/>
    <w:rsid w:val="0030708F"/>
    <w:rsid w:val="0032661C"/>
    <w:rsid w:val="003332C9"/>
    <w:rsid w:val="0034119B"/>
    <w:rsid w:val="003445C0"/>
    <w:rsid w:val="003458EF"/>
    <w:rsid w:val="00351A22"/>
    <w:rsid w:val="003607D0"/>
    <w:rsid w:val="00360A74"/>
    <w:rsid w:val="00361C9E"/>
    <w:rsid w:val="0036205E"/>
    <w:rsid w:val="003821FC"/>
    <w:rsid w:val="00383E6E"/>
    <w:rsid w:val="003861F7"/>
    <w:rsid w:val="00395943"/>
    <w:rsid w:val="003A2D54"/>
    <w:rsid w:val="003A4EED"/>
    <w:rsid w:val="003B09E8"/>
    <w:rsid w:val="003B34BE"/>
    <w:rsid w:val="003B4522"/>
    <w:rsid w:val="003B4677"/>
    <w:rsid w:val="003B5F1D"/>
    <w:rsid w:val="003C6BC5"/>
    <w:rsid w:val="003D16E8"/>
    <w:rsid w:val="003E3D11"/>
    <w:rsid w:val="003E478D"/>
    <w:rsid w:val="003F5371"/>
    <w:rsid w:val="0040412B"/>
    <w:rsid w:val="00405042"/>
    <w:rsid w:val="004102FB"/>
    <w:rsid w:val="0041799F"/>
    <w:rsid w:val="00426C7A"/>
    <w:rsid w:val="0043069D"/>
    <w:rsid w:val="004335C2"/>
    <w:rsid w:val="0043373B"/>
    <w:rsid w:val="00437D22"/>
    <w:rsid w:val="00445095"/>
    <w:rsid w:val="00447EBE"/>
    <w:rsid w:val="00455615"/>
    <w:rsid w:val="00455FCD"/>
    <w:rsid w:val="00456C55"/>
    <w:rsid w:val="00466977"/>
    <w:rsid w:val="004707FA"/>
    <w:rsid w:val="004708A9"/>
    <w:rsid w:val="00470ABE"/>
    <w:rsid w:val="00472A68"/>
    <w:rsid w:val="00480204"/>
    <w:rsid w:val="00484611"/>
    <w:rsid w:val="00491AA4"/>
    <w:rsid w:val="004941CE"/>
    <w:rsid w:val="00495346"/>
    <w:rsid w:val="0049538E"/>
    <w:rsid w:val="004A271A"/>
    <w:rsid w:val="004A469D"/>
    <w:rsid w:val="004A56D2"/>
    <w:rsid w:val="004B43DC"/>
    <w:rsid w:val="004C069D"/>
    <w:rsid w:val="004C346E"/>
    <w:rsid w:val="004D4156"/>
    <w:rsid w:val="004D6B9F"/>
    <w:rsid w:val="004F3D8A"/>
    <w:rsid w:val="004F6564"/>
    <w:rsid w:val="00501615"/>
    <w:rsid w:val="00501D90"/>
    <w:rsid w:val="00511B02"/>
    <w:rsid w:val="00513E59"/>
    <w:rsid w:val="0051743D"/>
    <w:rsid w:val="00521D5D"/>
    <w:rsid w:val="00524DB5"/>
    <w:rsid w:val="00527D13"/>
    <w:rsid w:val="005309CE"/>
    <w:rsid w:val="00530C54"/>
    <w:rsid w:val="0053302D"/>
    <w:rsid w:val="00541F74"/>
    <w:rsid w:val="005560AF"/>
    <w:rsid w:val="00556722"/>
    <w:rsid w:val="005632FD"/>
    <w:rsid w:val="0056638A"/>
    <w:rsid w:val="0056675E"/>
    <w:rsid w:val="005742EF"/>
    <w:rsid w:val="005749B3"/>
    <w:rsid w:val="00580DE8"/>
    <w:rsid w:val="00580F12"/>
    <w:rsid w:val="00581633"/>
    <w:rsid w:val="00582D8A"/>
    <w:rsid w:val="00586C5F"/>
    <w:rsid w:val="0059180A"/>
    <w:rsid w:val="005A2DB6"/>
    <w:rsid w:val="005A4702"/>
    <w:rsid w:val="005C097F"/>
    <w:rsid w:val="005C1857"/>
    <w:rsid w:val="005C33D2"/>
    <w:rsid w:val="005D6081"/>
    <w:rsid w:val="005E4A3E"/>
    <w:rsid w:val="005F785A"/>
    <w:rsid w:val="00607BB8"/>
    <w:rsid w:val="00610785"/>
    <w:rsid w:val="00613D81"/>
    <w:rsid w:val="00622575"/>
    <w:rsid w:val="00624BA3"/>
    <w:rsid w:val="00640011"/>
    <w:rsid w:val="00644123"/>
    <w:rsid w:val="0064771C"/>
    <w:rsid w:val="00672657"/>
    <w:rsid w:val="0067286F"/>
    <w:rsid w:val="006826E0"/>
    <w:rsid w:val="006829F9"/>
    <w:rsid w:val="00683DB5"/>
    <w:rsid w:val="0068581C"/>
    <w:rsid w:val="006B0DD6"/>
    <w:rsid w:val="006B2517"/>
    <w:rsid w:val="006B4F9B"/>
    <w:rsid w:val="006C0237"/>
    <w:rsid w:val="006C0391"/>
    <w:rsid w:val="006D229B"/>
    <w:rsid w:val="006E0811"/>
    <w:rsid w:val="006F0ED3"/>
    <w:rsid w:val="006F1968"/>
    <w:rsid w:val="006F2A4B"/>
    <w:rsid w:val="006F360D"/>
    <w:rsid w:val="006F4CF7"/>
    <w:rsid w:val="006F5713"/>
    <w:rsid w:val="006F5CE0"/>
    <w:rsid w:val="006F6EAD"/>
    <w:rsid w:val="007013BE"/>
    <w:rsid w:val="00701875"/>
    <w:rsid w:val="007045AD"/>
    <w:rsid w:val="00705DF2"/>
    <w:rsid w:val="007063AA"/>
    <w:rsid w:val="00721DDF"/>
    <w:rsid w:val="00742647"/>
    <w:rsid w:val="0074429C"/>
    <w:rsid w:val="00751C27"/>
    <w:rsid w:val="007604E8"/>
    <w:rsid w:val="00761FB5"/>
    <w:rsid w:val="0076397D"/>
    <w:rsid w:val="00765F32"/>
    <w:rsid w:val="00766DD6"/>
    <w:rsid w:val="00770BA4"/>
    <w:rsid w:val="0077202E"/>
    <w:rsid w:val="00776A43"/>
    <w:rsid w:val="007779C3"/>
    <w:rsid w:val="007A6B2C"/>
    <w:rsid w:val="007B3972"/>
    <w:rsid w:val="007B7C77"/>
    <w:rsid w:val="007C0662"/>
    <w:rsid w:val="007C5170"/>
    <w:rsid w:val="007D19A4"/>
    <w:rsid w:val="007D58AE"/>
    <w:rsid w:val="007E29CB"/>
    <w:rsid w:val="007E3D9E"/>
    <w:rsid w:val="007E4776"/>
    <w:rsid w:val="007E5861"/>
    <w:rsid w:val="007F00FC"/>
    <w:rsid w:val="007F2CFB"/>
    <w:rsid w:val="008017B1"/>
    <w:rsid w:val="00804C52"/>
    <w:rsid w:val="00813226"/>
    <w:rsid w:val="00816BDA"/>
    <w:rsid w:val="0081705E"/>
    <w:rsid w:val="0082032C"/>
    <w:rsid w:val="008231B5"/>
    <w:rsid w:val="00827384"/>
    <w:rsid w:val="00831501"/>
    <w:rsid w:val="00831606"/>
    <w:rsid w:val="0083264F"/>
    <w:rsid w:val="00842E4B"/>
    <w:rsid w:val="00843F36"/>
    <w:rsid w:val="00847B35"/>
    <w:rsid w:val="00855AB6"/>
    <w:rsid w:val="0085627B"/>
    <w:rsid w:val="008645BA"/>
    <w:rsid w:val="00870923"/>
    <w:rsid w:val="008833A5"/>
    <w:rsid w:val="0088575D"/>
    <w:rsid w:val="0089089E"/>
    <w:rsid w:val="00893330"/>
    <w:rsid w:val="00894B7F"/>
    <w:rsid w:val="00894E44"/>
    <w:rsid w:val="00896201"/>
    <w:rsid w:val="008A6308"/>
    <w:rsid w:val="008C2B17"/>
    <w:rsid w:val="008C4313"/>
    <w:rsid w:val="008C4375"/>
    <w:rsid w:val="008C4AB6"/>
    <w:rsid w:val="008C5379"/>
    <w:rsid w:val="008C720F"/>
    <w:rsid w:val="008D1147"/>
    <w:rsid w:val="008D5D7D"/>
    <w:rsid w:val="008F38CD"/>
    <w:rsid w:val="008F3E86"/>
    <w:rsid w:val="00902E04"/>
    <w:rsid w:val="00905A83"/>
    <w:rsid w:val="009071C5"/>
    <w:rsid w:val="00917494"/>
    <w:rsid w:val="009302AC"/>
    <w:rsid w:val="00932F2A"/>
    <w:rsid w:val="00934079"/>
    <w:rsid w:val="00934A0A"/>
    <w:rsid w:val="009403D1"/>
    <w:rsid w:val="009425FC"/>
    <w:rsid w:val="009478DE"/>
    <w:rsid w:val="009544A7"/>
    <w:rsid w:val="00954755"/>
    <w:rsid w:val="00954ED0"/>
    <w:rsid w:val="0095663B"/>
    <w:rsid w:val="00957B6C"/>
    <w:rsid w:val="00962296"/>
    <w:rsid w:val="009651C9"/>
    <w:rsid w:val="00975B09"/>
    <w:rsid w:val="009828B4"/>
    <w:rsid w:val="0099126D"/>
    <w:rsid w:val="00996C27"/>
    <w:rsid w:val="009A0B6B"/>
    <w:rsid w:val="009A2EFF"/>
    <w:rsid w:val="009A72BD"/>
    <w:rsid w:val="009A7A99"/>
    <w:rsid w:val="009B051F"/>
    <w:rsid w:val="009B3356"/>
    <w:rsid w:val="009B75B5"/>
    <w:rsid w:val="009C0F57"/>
    <w:rsid w:val="009D31F7"/>
    <w:rsid w:val="009E0B47"/>
    <w:rsid w:val="009E2A77"/>
    <w:rsid w:val="009E59BE"/>
    <w:rsid w:val="009E7FBF"/>
    <w:rsid w:val="009F399F"/>
    <w:rsid w:val="009F732C"/>
    <w:rsid w:val="00A03B80"/>
    <w:rsid w:val="00A06C0F"/>
    <w:rsid w:val="00A2083A"/>
    <w:rsid w:val="00A211FC"/>
    <w:rsid w:val="00A26CBB"/>
    <w:rsid w:val="00A321DA"/>
    <w:rsid w:val="00A42CD8"/>
    <w:rsid w:val="00A46C16"/>
    <w:rsid w:val="00A53370"/>
    <w:rsid w:val="00A6635E"/>
    <w:rsid w:val="00A729B8"/>
    <w:rsid w:val="00A74D00"/>
    <w:rsid w:val="00A74DA7"/>
    <w:rsid w:val="00A800B1"/>
    <w:rsid w:val="00A80404"/>
    <w:rsid w:val="00A83E89"/>
    <w:rsid w:val="00A93A4A"/>
    <w:rsid w:val="00AC2087"/>
    <w:rsid w:val="00AC3D17"/>
    <w:rsid w:val="00AD4143"/>
    <w:rsid w:val="00AD4261"/>
    <w:rsid w:val="00AD725C"/>
    <w:rsid w:val="00AE1392"/>
    <w:rsid w:val="00AE522C"/>
    <w:rsid w:val="00AF1C7C"/>
    <w:rsid w:val="00B033B4"/>
    <w:rsid w:val="00B04E87"/>
    <w:rsid w:val="00B13AE0"/>
    <w:rsid w:val="00B14699"/>
    <w:rsid w:val="00B2110C"/>
    <w:rsid w:val="00B23B17"/>
    <w:rsid w:val="00B25C27"/>
    <w:rsid w:val="00B31864"/>
    <w:rsid w:val="00B339C5"/>
    <w:rsid w:val="00B373E2"/>
    <w:rsid w:val="00B479AF"/>
    <w:rsid w:val="00B52977"/>
    <w:rsid w:val="00B56BB4"/>
    <w:rsid w:val="00BA41A2"/>
    <w:rsid w:val="00BB0E1F"/>
    <w:rsid w:val="00BB124B"/>
    <w:rsid w:val="00BB5673"/>
    <w:rsid w:val="00BB62A9"/>
    <w:rsid w:val="00BC589F"/>
    <w:rsid w:val="00BD0200"/>
    <w:rsid w:val="00BD0726"/>
    <w:rsid w:val="00BD30AC"/>
    <w:rsid w:val="00BD38E3"/>
    <w:rsid w:val="00BD3B16"/>
    <w:rsid w:val="00BE0A41"/>
    <w:rsid w:val="00BE6415"/>
    <w:rsid w:val="00BF6523"/>
    <w:rsid w:val="00BF7353"/>
    <w:rsid w:val="00C05370"/>
    <w:rsid w:val="00C0757C"/>
    <w:rsid w:val="00C10B55"/>
    <w:rsid w:val="00C11DF4"/>
    <w:rsid w:val="00C139A6"/>
    <w:rsid w:val="00C31554"/>
    <w:rsid w:val="00C321E1"/>
    <w:rsid w:val="00C34AEF"/>
    <w:rsid w:val="00C42572"/>
    <w:rsid w:val="00C451A3"/>
    <w:rsid w:val="00C51925"/>
    <w:rsid w:val="00C5416F"/>
    <w:rsid w:val="00C61A88"/>
    <w:rsid w:val="00C635A8"/>
    <w:rsid w:val="00C63F8F"/>
    <w:rsid w:val="00C80423"/>
    <w:rsid w:val="00C814AF"/>
    <w:rsid w:val="00C9447B"/>
    <w:rsid w:val="00C94863"/>
    <w:rsid w:val="00C96BDF"/>
    <w:rsid w:val="00C97F5F"/>
    <w:rsid w:val="00CA074B"/>
    <w:rsid w:val="00CA2E12"/>
    <w:rsid w:val="00CA35C6"/>
    <w:rsid w:val="00CA46B7"/>
    <w:rsid w:val="00CA5351"/>
    <w:rsid w:val="00CA7FED"/>
    <w:rsid w:val="00CC167B"/>
    <w:rsid w:val="00CC1A2E"/>
    <w:rsid w:val="00CC49AC"/>
    <w:rsid w:val="00CC6769"/>
    <w:rsid w:val="00CD2FD8"/>
    <w:rsid w:val="00CD3DD4"/>
    <w:rsid w:val="00CE6A73"/>
    <w:rsid w:val="00CE7582"/>
    <w:rsid w:val="00CF196A"/>
    <w:rsid w:val="00CF21E3"/>
    <w:rsid w:val="00CF4175"/>
    <w:rsid w:val="00CF4A97"/>
    <w:rsid w:val="00D07CB7"/>
    <w:rsid w:val="00D1152C"/>
    <w:rsid w:val="00D1294A"/>
    <w:rsid w:val="00D16011"/>
    <w:rsid w:val="00D2305D"/>
    <w:rsid w:val="00D37D1A"/>
    <w:rsid w:val="00D37DCF"/>
    <w:rsid w:val="00D43A6F"/>
    <w:rsid w:val="00D52C7A"/>
    <w:rsid w:val="00D64D4A"/>
    <w:rsid w:val="00D83F60"/>
    <w:rsid w:val="00D90010"/>
    <w:rsid w:val="00D95772"/>
    <w:rsid w:val="00DA00D0"/>
    <w:rsid w:val="00DA39B8"/>
    <w:rsid w:val="00DA41C1"/>
    <w:rsid w:val="00DA4A39"/>
    <w:rsid w:val="00DA7B1F"/>
    <w:rsid w:val="00DC31B4"/>
    <w:rsid w:val="00DD04CF"/>
    <w:rsid w:val="00DD0BDB"/>
    <w:rsid w:val="00DE0658"/>
    <w:rsid w:val="00DE1ABC"/>
    <w:rsid w:val="00DE2420"/>
    <w:rsid w:val="00DE2AF8"/>
    <w:rsid w:val="00DE4024"/>
    <w:rsid w:val="00DF66C4"/>
    <w:rsid w:val="00E11A2C"/>
    <w:rsid w:val="00E154F6"/>
    <w:rsid w:val="00E16D2F"/>
    <w:rsid w:val="00E31CC8"/>
    <w:rsid w:val="00E60A14"/>
    <w:rsid w:val="00E646A1"/>
    <w:rsid w:val="00E651C7"/>
    <w:rsid w:val="00E65A29"/>
    <w:rsid w:val="00E6650E"/>
    <w:rsid w:val="00E70FBD"/>
    <w:rsid w:val="00E74697"/>
    <w:rsid w:val="00E7753D"/>
    <w:rsid w:val="00E87B0C"/>
    <w:rsid w:val="00E91BE9"/>
    <w:rsid w:val="00E96174"/>
    <w:rsid w:val="00EB1A25"/>
    <w:rsid w:val="00EB3847"/>
    <w:rsid w:val="00EB3DFE"/>
    <w:rsid w:val="00EC0F10"/>
    <w:rsid w:val="00EC1B01"/>
    <w:rsid w:val="00EC20C3"/>
    <w:rsid w:val="00EC27C7"/>
    <w:rsid w:val="00EC326E"/>
    <w:rsid w:val="00EC5B06"/>
    <w:rsid w:val="00ED2B66"/>
    <w:rsid w:val="00ED576E"/>
    <w:rsid w:val="00ED683A"/>
    <w:rsid w:val="00ED6E87"/>
    <w:rsid w:val="00EF1799"/>
    <w:rsid w:val="00EF1AB8"/>
    <w:rsid w:val="00EF2B8B"/>
    <w:rsid w:val="00F03326"/>
    <w:rsid w:val="00F05B7B"/>
    <w:rsid w:val="00F06010"/>
    <w:rsid w:val="00F12CDC"/>
    <w:rsid w:val="00F156BB"/>
    <w:rsid w:val="00F15FE3"/>
    <w:rsid w:val="00F25934"/>
    <w:rsid w:val="00F27F9E"/>
    <w:rsid w:val="00F316AA"/>
    <w:rsid w:val="00F36F02"/>
    <w:rsid w:val="00F44546"/>
    <w:rsid w:val="00F506FB"/>
    <w:rsid w:val="00F711B0"/>
    <w:rsid w:val="00F7244C"/>
    <w:rsid w:val="00F73248"/>
    <w:rsid w:val="00F87A22"/>
    <w:rsid w:val="00F907EF"/>
    <w:rsid w:val="00F956E3"/>
    <w:rsid w:val="00F97554"/>
    <w:rsid w:val="00FA5256"/>
    <w:rsid w:val="00FA59A8"/>
    <w:rsid w:val="00FA78D9"/>
    <w:rsid w:val="00FC49C7"/>
    <w:rsid w:val="00FD5FE0"/>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14125359">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389311321">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533804759">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496990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38E8AB4-911B-44F5-B93D-D36226BA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2</cp:revision>
  <dcterms:created xsi:type="dcterms:W3CDTF">2017-08-10T13:45:00Z</dcterms:created>
  <dcterms:modified xsi:type="dcterms:W3CDTF">2017-08-10T13:45:00Z</dcterms:modified>
</cp:coreProperties>
</file>